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7A" w:rsidRDefault="00BF317A">
      <w:pPr>
        <w:pStyle w:val="Default"/>
        <w:jc w:val="center"/>
        <w:rPr>
          <w:sz w:val="56"/>
          <w:szCs w:val="56"/>
        </w:rPr>
      </w:pPr>
    </w:p>
    <w:p w:rsidR="00BF317A" w:rsidRDefault="00BF317A">
      <w:pPr>
        <w:pStyle w:val="Default"/>
        <w:jc w:val="center"/>
        <w:rPr>
          <w:sz w:val="56"/>
          <w:szCs w:val="56"/>
        </w:rPr>
      </w:pPr>
    </w:p>
    <w:p w:rsidR="00BF317A" w:rsidRDefault="00BF317A">
      <w:pPr>
        <w:pStyle w:val="Default"/>
        <w:jc w:val="center"/>
        <w:rPr>
          <w:sz w:val="84"/>
          <w:szCs w:val="84"/>
        </w:rPr>
      </w:pPr>
    </w:p>
    <w:p w:rsidR="00BF317A" w:rsidRDefault="00BF317A">
      <w:pPr>
        <w:pStyle w:val="Default"/>
        <w:jc w:val="center"/>
        <w:rPr>
          <w:sz w:val="84"/>
          <w:szCs w:val="84"/>
        </w:rPr>
      </w:pPr>
    </w:p>
    <w:p w:rsidR="00BF317A" w:rsidRDefault="002C0546">
      <w:pPr>
        <w:pStyle w:val="Default"/>
        <w:jc w:val="center"/>
        <w:rPr>
          <w:sz w:val="84"/>
          <w:szCs w:val="84"/>
        </w:rPr>
      </w:pPr>
      <w:r>
        <w:rPr>
          <w:rFonts w:hint="eastAsia"/>
          <w:sz w:val="84"/>
          <w:szCs w:val="84"/>
        </w:rPr>
        <w:t>2020</w:t>
      </w:r>
      <w:r>
        <w:rPr>
          <w:rFonts w:hint="eastAsia"/>
          <w:sz w:val="84"/>
          <w:szCs w:val="84"/>
        </w:rPr>
        <w:t>年度</w:t>
      </w:r>
    </w:p>
    <w:p w:rsidR="00BF317A" w:rsidRDefault="002C0546">
      <w:pPr>
        <w:pStyle w:val="Default"/>
        <w:jc w:val="center"/>
        <w:rPr>
          <w:sz w:val="84"/>
          <w:szCs w:val="84"/>
        </w:rPr>
      </w:pPr>
      <w:r>
        <w:rPr>
          <w:rFonts w:hint="eastAsia"/>
          <w:sz w:val="84"/>
          <w:szCs w:val="84"/>
        </w:rPr>
        <w:t>教育部门（岳阳市第一职业中等专业学校）部门决算</w:t>
      </w:r>
    </w:p>
    <w:p w:rsidR="00BF317A" w:rsidRDefault="00BF317A">
      <w:pPr>
        <w:pStyle w:val="Default"/>
        <w:jc w:val="center"/>
        <w:rPr>
          <w:sz w:val="56"/>
          <w:szCs w:val="56"/>
        </w:rPr>
      </w:pPr>
    </w:p>
    <w:p w:rsidR="00BF317A" w:rsidRDefault="00BF317A">
      <w:pPr>
        <w:pStyle w:val="Default"/>
        <w:jc w:val="center"/>
        <w:rPr>
          <w:sz w:val="56"/>
          <w:szCs w:val="56"/>
        </w:rPr>
      </w:pPr>
    </w:p>
    <w:p w:rsidR="00BF317A" w:rsidRDefault="00BF317A">
      <w:pPr>
        <w:pStyle w:val="Default"/>
        <w:jc w:val="center"/>
        <w:rPr>
          <w:sz w:val="56"/>
          <w:szCs w:val="56"/>
        </w:rPr>
      </w:pPr>
    </w:p>
    <w:p w:rsidR="00BF317A" w:rsidRDefault="00BF317A">
      <w:pPr>
        <w:pStyle w:val="Default"/>
        <w:jc w:val="center"/>
        <w:rPr>
          <w:sz w:val="56"/>
          <w:szCs w:val="56"/>
        </w:rPr>
      </w:pPr>
    </w:p>
    <w:p w:rsidR="00BF317A" w:rsidRDefault="00BF317A">
      <w:pPr>
        <w:pStyle w:val="Default"/>
        <w:jc w:val="center"/>
        <w:rPr>
          <w:sz w:val="32"/>
          <w:szCs w:val="32"/>
        </w:rPr>
      </w:pPr>
    </w:p>
    <w:p w:rsidR="00BF317A" w:rsidRDefault="00BF317A">
      <w:pPr>
        <w:pStyle w:val="Default"/>
        <w:jc w:val="center"/>
        <w:rPr>
          <w:sz w:val="32"/>
          <w:szCs w:val="32"/>
        </w:rPr>
      </w:pPr>
    </w:p>
    <w:p w:rsidR="00BF317A" w:rsidRDefault="00BF317A">
      <w:pPr>
        <w:pStyle w:val="Default"/>
        <w:jc w:val="center"/>
        <w:rPr>
          <w:sz w:val="32"/>
          <w:szCs w:val="32"/>
        </w:rPr>
      </w:pPr>
    </w:p>
    <w:p w:rsidR="00BF317A" w:rsidRDefault="00BF317A">
      <w:pPr>
        <w:pStyle w:val="Default"/>
        <w:spacing w:line="540" w:lineRule="exact"/>
        <w:jc w:val="center"/>
        <w:rPr>
          <w:sz w:val="56"/>
          <w:szCs w:val="56"/>
        </w:rPr>
      </w:pPr>
    </w:p>
    <w:p w:rsidR="00BF317A" w:rsidRDefault="00BF317A">
      <w:pPr>
        <w:pStyle w:val="Default"/>
        <w:spacing w:line="500" w:lineRule="exact"/>
        <w:rPr>
          <w:b/>
          <w:sz w:val="36"/>
          <w:szCs w:val="28"/>
        </w:rPr>
      </w:pPr>
    </w:p>
    <w:p w:rsidR="00BF317A" w:rsidRDefault="00BF317A">
      <w:pPr>
        <w:pStyle w:val="Default"/>
        <w:spacing w:line="500" w:lineRule="exact"/>
        <w:rPr>
          <w:b/>
          <w:sz w:val="36"/>
          <w:szCs w:val="28"/>
        </w:rPr>
      </w:pPr>
    </w:p>
    <w:p w:rsidR="00BF317A" w:rsidRDefault="002C0546">
      <w:pPr>
        <w:pStyle w:val="Default"/>
        <w:spacing w:line="500" w:lineRule="exact"/>
        <w:jc w:val="center"/>
        <w:rPr>
          <w:b/>
          <w:sz w:val="36"/>
          <w:szCs w:val="28"/>
        </w:rPr>
      </w:pPr>
      <w:r>
        <w:rPr>
          <w:rFonts w:hint="eastAsia"/>
          <w:b/>
          <w:sz w:val="36"/>
          <w:szCs w:val="28"/>
        </w:rPr>
        <w:lastRenderedPageBreak/>
        <w:t>目录</w:t>
      </w:r>
    </w:p>
    <w:p w:rsidR="00BF317A" w:rsidRDefault="002C0546">
      <w:pPr>
        <w:pStyle w:val="Default"/>
        <w:spacing w:line="500" w:lineRule="exact"/>
        <w:rPr>
          <w:rFonts w:ascii="仿宋_GB2312" w:hAnsi="仿宋_GB2312" w:cs="仿宋_GB2312"/>
          <w:b/>
          <w:sz w:val="28"/>
          <w:szCs w:val="28"/>
        </w:rPr>
      </w:pPr>
      <w:r>
        <w:rPr>
          <w:rFonts w:hint="eastAsia"/>
          <w:b/>
          <w:sz w:val="28"/>
          <w:szCs w:val="28"/>
        </w:rPr>
        <w:t>第一部分学校概况</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F317A" w:rsidRDefault="002C0546">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BF317A" w:rsidRDefault="002C0546">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BF317A" w:rsidRDefault="002C0546">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F317A" w:rsidRDefault="002C0546">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F317A" w:rsidRDefault="002C0546">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九、国有资本经营预算财政拨款支出决算情况</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十、关于机关运行经费支出说明</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十二、关于政府采购支出说明</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十三、关于国有资产占用情况说明</w:t>
      </w:r>
    </w:p>
    <w:p w:rsidR="00BF317A" w:rsidRDefault="002C0546">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年度预算绩效情况的说明</w:t>
      </w:r>
    </w:p>
    <w:p w:rsidR="00BF317A" w:rsidRDefault="002C0546">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w:t>
      </w:r>
      <w:r>
        <w:rPr>
          <w:rFonts w:ascii="黑体" w:eastAsia="黑体" w:hAnsi="黑体" w:cs="黑体" w:hint="eastAsia"/>
          <w:b/>
          <w:color w:val="000000"/>
          <w:kern w:val="0"/>
          <w:sz w:val="28"/>
          <w:szCs w:val="28"/>
        </w:rPr>
        <w:t>附件</w:t>
      </w: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rPr>
          <w:sz w:val="72"/>
          <w:szCs w:val="72"/>
        </w:rPr>
      </w:pPr>
    </w:p>
    <w:p w:rsidR="00BF317A" w:rsidRDefault="002C0546">
      <w:pPr>
        <w:pStyle w:val="Default"/>
        <w:jc w:val="center"/>
        <w:rPr>
          <w:sz w:val="84"/>
          <w:szCs w:val="84"/>
        </w:rPr>
      </w:pPr>
      <w:r>
        <w:rPr>
          <w:rFonts w:hint="eastAsia"/>
          <w:sz w:val="84"/>
          <w:szCs w:val="84"/>
        </w:rPr>
        <w:t>第一部分</w:t>
      </w:r>
    </w:p>
    <w:p w:rsidR="00BF317A" w:rsidRDefault="00BF317A">
      <w:pPr>
        <w:pStyle w:val="Default"/>
        <w:jc w:val="center"/>
        <w:rPr>
          <w:sz w:val="84"/>
          <w:szCs w:val="84"/>
        </w:rPr>
      </w:pPr>
    </w:p>
    <w:p w:rsidR="00BF317A" w:rsidRDefault="002C0546">
      <w:pPr>
        <w:pStyle w:val="Default"/>
        <w:jc w:val="center"/>
        <w:rPr>
          <w:sz w:val="84"/>
          <w:szCs w:val="84"/>
        </w:rPr>
      </w:pPr>
      <w:r>
        <w:rPr>
          <w:rFonts w:hint="eastAsia"/>
          <w:sz w:val="84"/>
          <w:szCs w:val="84"/>
        </w:rPr>
        <w:t>岳阳市第一职业中等专业学校概况</w:t>
      </w: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pStyle w:val="1"/>
        <w:ind w:left="720" w:firstLineChars="0" w:firstLine="0"/>
        <w:jc w:val="left"/>
        <w:rPr>
          <w:rFonts w:ascii="黑体" w:eastAsia="黑体" w:hAnsi="黑体"/>
          <w:sz w:val="32"/>
          <w:szCs w:val="32"/>
        </w:rPr>
      </w:pPr>
    </w:p>
    <w:p w:rsidR="00BF317A" w:rsidRDefault="00BF317A">
      <w:pPr>
        <w:pStyle w:val="1"/>
        <w:ind w:left="720" w:firstLineChars="0" w:firstLine="0"/>
        <w:jc w:val="left"/>
        <w:rPr>
          <w:rFonts w:ascii="黑体" w:eastAsia="黑体" w:hAnsi="黑体"/>
          <w:sz w:val="32"/>
          <w:szCs w:val="32"/>
        </w:rPr>
      </w:pPr>
    </w:p>
    <w:p w:rsidR="00BF317A" w:rsidRDefault="00BF317A">
      <w:pPr>
        <w:pStyle w:val="1"/>
        <w:ind w:left="720" w:firstLineChars="0" w:firstLine="0"/>
        <w:jc w:val="left"/>
        <w:rPr>
          <w:rFonts w:ascii="黑体" w:eastAsia="黑体" w:hAnsi="黑体"/>
          <w:sz w:val="32"/>
          <w:szCs w:val="32"/>
        </w:rPr>
      </w:pPr>
    </w:p>
    <w:p w:rsidR="00BF317A" w:rsidRDefault="002C0546">
      <w:pPr>
        <w:pStyle w:val="1"/>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（一）党政办公室（加挂</w:t>
      </w:r>
      <w:r>
        <w:rPr>
          <w:rFonts w:asciiTheme="minorEastAsia" w:hAnsiTheme="minorEastAsia"/>
          <w:sz w:val="32"/>
          <w:szCs w:val="32"/>
        </w:rPr>
        <w:t>“</w:t>
      </w:r>
      <w:r>
        <w:rPr>
          <w:rFonts w:asciiTheme="minorEastAsia" w:hAnsiTheme="minorEastAsia" w:hint="eastAsia"/>
          <w:sz w:val="32"/>
          <w:szCs w:val="32"/>
        </w:rPr>
        <w:t>人事科</w:t>
      </w:r>
      <w:r>
        <w:rPr>
          <w:rFonts w:asciiTheme="minorEastAsia" w:hAnsiTheme="minorEastAsia"/>
          <w:sz w:val="32"/>
          <w:szCs w:val="32"/>
        </w:rPr>
        <w:t>”</w:t>
      </w:r>
      <w:r>
        <w:rPr>
          <w:rFonts w:asciiTheme="minorEastAsia" w:hAnsiTheme="minorEastAsia" w:hint="eastAsia"/>
          <w:sz w:val="32"/>
          <w:szCs w:val="32"/>
        </w:rPr>
        <w:t>牌子）履行下列职能职责：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负责协助学校党委、行政领导班子及其成员处理例行和日常事务，负责学校行政管理年度责任目标考核工作，负责学校办公、办学、培训、服务的综合管理工作，协调学校各部门之间工作；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负责学校重大决策事项、重要工作任务的督办工作，掌握情况，及时反馈；</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负责组织起草学校重要文稿、领导讲话、基本制度，处理学校行政管理事务，承办或协调学校层级各类会议；</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负责管理学校电子政务，承担公文流转、公文文</w:t>
      </w:r>
      <w:r>
        <w:rPr>
          <w:rFonts w:asciiTheme="minorEastAsia" w:hAnsiTheme="minorEastAsia" w:hint="eastAsia"/>
          <w:sz w:val="32"/>
          <w:szCs w:val="32"/>
        </w:rPr>
        <w:t>印和档案、印章和机要保密管理；</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负责学校对外经济合同的审核、管理，负责学校的对外联系和接待工作；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负责学校人大代表建议、政协委员提案办理工作，负责学校来信来访的接待、调查、研究及处理工作；负责学校经济纠纷等法律事务的处理，并联系法律顾问提供相关法律咨询服务；</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负责学校文化建设、文明创建与综合治理工作，负责学校新闻宣传、对外信息发布工作；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负责学校党的建设和思想政治工作，负责学校党务的日常管理工作；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负责市管干部的协调服务工作，负责中层干部选拔任用的组织实施工作，负责处室、系部领导班子建设管理工作；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负责党支部建设、党员教育、党员管理、党费收缴、党员培养发展等工作；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根据学校战略目标，制订学校人才管理战略规划，依据法律、法规</w:t>
      </w:r>
      <w:r>
        <w:rPr>
          <w:rFonts w:asciiTheme="minorEastAsia" w:hAnsiTheme="minorEastAsia" w:hint="eastAsia"/>
          <w:sz w:val="32"/>
          <w:szCs w:val="32"/>
        </w:rPr>
        <w:lastRenderedPageBreak/>
        <w:t>和学校有关规定，制定学校教师招聘、薪酬福利、教工培训等人事管理制度和实施办法，并组织实施；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负责学校组织机构的调整与优化、部门职能职责的界定与调整，负责组织学校各部门的定岗、定编、定员工作；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负责学校人才引进、人才管理、专业技术职称晋升等工作；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负责学校</w:t>
      </w:r>
      <w:r>
        <w:rPr>
          <w:rFonts w:asciiTheme="minorEastAsia" w:hAnsiTheme="minorEastAsia" w:hint="eastAsia"/>
          <w:sz w:val="32"/>
          <w:szCs w:val="32"/>
        </w:rPr>
        <w:t>教工招聘录用、劳动合同签订管理、迁调、奖惩、离职、退休手续办理，负责学校教工绩效考核工作，负责解决劳动纠纷和争议；</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15.</w:t>
      </w:r>
      <w:r>
        <w:rPr>
          <w:rFonts w:asciiTheme="minorEastAsia" w:hAnsiTheme="minorEastAsia" w:hint="eastAsia"/>
          <w:sz w:val="32"/>
          <w:szCs w:val="32"/>
        </w:rPr>
        <w:t>负责学校教工劳资及人事档案的收集、分类、整理、保管和保密工作；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16.</w:t>
      </w:r>
      <w:r>
        <w:rPr>
          <w:rFonts w:asciiTheme="minorEastAsia" w:hAnsiTheme="minorEastAsia" w:hint="eastAsia"/>
          <w:sz w:val="32"/>
          <w:szCs w:val="32"/>
        </w:rPr>
        <w:t>完成学校党政领导班子及其成员交办的其他工作，履行学校相关规章制度载明的其他职责。</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（二）质量和改革办公室履行下列职能职责：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负责全校教育教学质量的监督检查、教育教学改革的策划指导和事业发展的谋划协调等工作；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负责学校教育教学改革与事业发展的整体策划、组织实施和协调综合等工作；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负责学校内部质量保证体系诊断与</w:t>
      </w:r>
      <w:r>
        <w:rPr>
          <w:rFonts w:asciiTheme="minorEastAsia" w:hAnsiTheme="minorEastAsia" w:hint="eastAsia"/>
          <w:sz w:val="32"/>
          <w:szCs w:val="32"/>
        </w:rPr>
        <w:t>改进工作，负责学校教学诊断与改进的方案制定；</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负责学校现代职教体系试点项目和重大教学改革项目的申报、组织和实施；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履行学校质量督导专员职责，承担每月一次办学质量督导评价报告的策划撰制；</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负责策划编制校园整体搬迁前期规划纲要和学校中长期事业发展规划纲要；</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lastRenderedPageBreak/>
        <w:t>7.</w:t>
      </w:r>
      <w:r>
        <w:rPr>
          <w:rFonts w:asciiTheme="minorEastAsia" w:hAnsiTheme="minorEastAsia" w:hint="eastAsia"/>
          <w:sz w:val="32"/>
          <w:szCs w:val="32"/>
        </w:rPr>
        <w:t>负责每月部门积分制绩效管理考核评分及改进报告的策划撰制；</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完成上级主管部门和学校领导班子交办的其他工作任务。</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（三）教务处（加挂</w:t>
      </w:r>
      <w:r>
        <w:rPr>
          <w:rFonts w:asciiTheme="minorEastAsia" w:hAnsiTheme="minorEastAsia"/>
          <w:sz w:val="32"/>
          <w:szCs w:val="32"/>
        </w:rPr>
        <w:t>“</w:t>
      </w:r>
      <w:r>
        <w:rPr>
          <w:rFonts w:asciiTheme="minorEastAsia" w:hAnsiTheme="minorEastAsia" w:hint="eastAsia"/>
          <w:sz w:val="32"/>
          <w:szCs w:val="32"/>
        </w:rPr>
        <w:t>教科研室</w:t>
      </w:r>
      <w:r>
        <w:rPr>
          <w:rFonts w:asciiTheme="minorEastAsia" w:hAnsiTheme="minorEastAsia"/>
          <w:sz w:val="32"/>
          <w:szCs w:val="32"/>
        </w:rPr>
        <w:t>”</w:t>
      </w:r>
      <w:r>
        <w:rPr>
          <w:rFonts w:asciiTheme="minorEastAsia" w:hAnsiTheme="minorEastAsia" w:hint="eastAsia"/>
          <w:sz w:val="32"/>
          <w:szCs w:val="32"/>
        </w:rPr>
        <w:t>牌子）履行下列职能职责：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负责全校专业建设管理、课程建设管理、教材开发建设管理、教学资源建设管理、日常教学管理、教务学务考务管理、教研科研管理、教师队伍建设管理等工作的统筹协调和组织实施；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研究拟定学校有关专业建设管理、课程建设管理、教材开发建设管理、教学资源建设管理、常规教学管理、教务学务考务管理、教师队伍建设管理方面的政策、措施，报校委会或校长办公会审定；</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研究提出学校专业设置、专业方向改变、专业口径拓宽、专业带头人培养、精品专业建设管理、专业内涵建设等问题的意见与方案，报校委会或校长办公会审定；</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组织、指导各系部、</w:t>
      </w:r>
      <w:r>
        <w:rPr>
          <w:rFonts w:asciiTheme="minorEastAsia" w:hAnsiTheme="minorEastAsia" w:hint="eastAsia"/>
          <w:sz w:val="32"/>
          <w:szCs w:val="32"/>
        </w:rPr>
        <w:t>教研组、年级组制订或修订人才培养方案、教学计划、教学大纲，加强审核把关，并指导监督其实施；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组织、实施和推进学校课程建设管理、精品课程建设管理、校本教材开发、教学资源建设管理等工作；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策划、组织、指导和推进全校教育教学改革创新工作，培养、发现和推介</w:t>
      </w:r>
      <w:r>
        <w:rPr>
          <w:rFonts w:asciiTheme="minorEastAsia" w:hAnsiTheme="minorEastAsia"/>
          <w:sz w:val="32"/>
          <w:szCs w:val="32"/>
        </w:rPr>
        <w:t>“</w:t>
      </w:r>
      <w:r>
        <w:rPr>
          <w:rFonts w:asciiTheme="minorEastAsia" w:hAnsiTheme="minorEastAsia" w:hint="eastAsia"/>
          <w:sz w:val="32"/>
          <w:szCs w:val="32"/>
        </w:rPr>
        <w:t>教改先锋</w:t>
      </w:r>
      <w:r>
        <w:rPr>
          <w:rFonts w:asciiTheme="minorEastAsia" w:hAnsiTheme="minorEastAsia"/>
          <w:sz w:val="32"/>
          <w:szCs w:val="32"/>
        </w:rPr>
        <w:t>”</w:t>
      </w:r>
      <w:r>
        <w:rPr>
          <w:rFonts w:asciiTheme="minorEastAsia" w:hAnsiTheme="minorEastAsia" w:hint="eastAsia"/>
          <w:sz w:val="32"/>
          <w:szCs w:val="32"/>
        </w:rPr>
        <w:t>和</w:t>
      </w:r>
      <w:r>
        <w:rPr>
          <w:rFonts w:asciiTheme="minorEastAsia" w:hAnsiTheme="minorEastAsia"/>
          <w:sz w:val="32"/>
          <w:szCs w:val="32"/>
        </w:rPr>
        <w:t>“</w:t>
      </w:r>
      <w:r>
        <w:rPr>
          <w:rFonts w:asciiTheme="minorEastAsia" w:hAnsiTheme="minorEastAsia" w:hint="eastAsia"/>
          <w:sz w:val="32"/>
          <w:szCs w:val="32"/>
        </w:rPr>
        <w:t>教改典型</w:t>
      </w:r>
      <w:r>
        <w:rPr>
          <w:rFonts w:asciiTheme="minorEastAsia" w:hAnsiTheme="minorEastAsia"/>
          <w:sz w:val="32"/>
          <w:szCs w:val="32"/>
        </w:rPr>
        <w:t>”</w:t>
      </w:r>
      <w:r>
        <w:rPr>
          <w:rFonts w:asciiTheme="minorEastAsia" w:hAnsiTheme="minorEastAsia" w:hint="eastAsia"/>
          <w:sz w:val="32"/>
          <w:szCs w:val="32"/>
        </w:rPr>
        <w:t>；</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组织、指导各系部加强日常性、阶段性教学工作检查，组织开展全校性教学质量评估、课程质量评估、优质课评定等评选工作；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统筹全校教学班级编制、教室安排、任课教师安排、工作量调配、课表编制、课程调度、考试组织、作息时间安排、教</w:t>
      </w:r>
      <w:r>
        <w:rPr>
          <w:rFonts w:asciiTheme="minorEastAsia" w:hAnsiTheme="minorEastAsia" w:hint="eastAsia"/>
          <w:sz w:val="32"/>
          <w:szCs w:val="32"/>
        </w:rPr>
        <w:t>师办公室安排等工作；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会同后勤处、协调各系部，负责各类教材、资料的征订和发放工作；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负责学校试题库的建设、管理、开发、利用；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lastRenderedPageBreak/>
        <w:t>11.</w:t>
      </w:r>
      <w:r>
        <w:rPr>
          <w:rFonts w:asciiTheme="minorEastAsia" w:hAnsiTheme="minorEastAsia" w:hint="eastAsia"/>
          <w:sz w:val="32"/>
          <w:szCs w:val="32"/>
        </w:rPr>
        <w:t>负责全校教师教研科研活动的组织、协调、考评和奖惩，组织、指导和支持市级以上科研项目和科研课题申报与研究，指导、帮助和支持教师撰写和发表教研科研论文、编撰出版校本教材和学术专著，组织和加强教师教研科研成果的认定、计量、激励等；</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负责全校教师的进修培训组织、专业成长和职业发展指导、教学竞赛策划组织、教学绩效考评、教师奖惩协调、教学档案管理、教学资料统计与报表等工作；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完成上级主管部门和学校领导班子交办的其他工作任务。</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（四）实训与信息处履行下列职能职责：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负责全校学生实习实训、信息技术支持服务等工作的策划、统筹、协调、组织和实施；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围绕学校建设改革发展的总体规划和各阶段的中心工作，按照学校统一部署，制定学生实习实训工作与信息技术支持服务工作的发展规划、阶段性建设计划并具体组织实施；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按照学校专业建设与人才培养的总体要求，结合本校实际，制定、完善和组织落实、监督执行学生校内实习实训管理制度；</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统筹协调、全面管理校外学生实习实训等实践性教学工作，认真</w:t>
      </w:r>
      <w:r>
        <w:rPr>
          <w:rFonts w:asciiTheme="minorEastAsia" w:hAnsiTheme="minorEastAsia" w:hint="eastAsia"/>
          <w:sz w:val="32"/>
          <w:szCs w:val="32"/>
        </w:rPr>
        <w:t>完成全校实习实训统筹、校企产学合作、职业素质训导、技能资格鉴定、实训设备维护等任务；</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负责学校和市级以上职业技能大赛和相关竞赛比赛的谋划、统筹、组织、协调、考评、奖惩等工作；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会同教务处实施和推进全校学分制改革、教学模式改革、教学评价创新等工作；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会同教务处和有关系部做好校内学生实习实训指导教师的考勤考绩</w:t>
      </w:r>
      <w:r>
        <w:rPr>
          <w:rFonts w:asciiTheme="minorEastAsia" w:hAnsiTheme="minorEastAsia" w:hint="eastAsia"/>
          <w:sz w:val="32"/>
          <w:szCs w:val="32"/>
        </w:rPr>
        <w:lastRenderedPageBreak/>
        <w:t>工作，协助做好校外实习实训事故的认定、调查、追究和处理工作；负责学生校外实习实训指导教师的考勤考绩工作，负责学生校外实习实训事故的认定、调查、追究和处理工作；</w:t>
      </w:r>
      <w:r>
        <w:rPr>
          <w:rFonts w:asciiTheme="minorEastAsia" w:hAnsiTheme="minorEastAsia"/>
          <w:sz w:val="32"/>
          <w:szCs w:val="32"/>
        </w:rPr>
        <w:t> </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负责学校信息化建设特别是新校园信息化建设、</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的规划编制、组织实施和专业管理；</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负责做好学校主干网络、信息化应用平台、网络监控系统、教学资源库及信息化设施设备的维护等工作，确保</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部分功能在现校园顺利实现，确保</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全部功能在新校园成功实现；</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负责学校教育资源网、学贝网和学校官网</w:t>
      </w:r>
      <w:r>
        <w:rPr>
          <w:rFonts w:asciiTheme="minorEastAsia" w:hAnsiTheme="minorEastAsia"/>
          <w:sz w:val="32"/>
          <w:szCs w:val="32"/>
        </w:rPr>
        <w:t>“</w:t>
      </w:r>
      <w:r>
        <w:rPr>
          <w:rFonts w:asciiTheme="minorEastAsia" w:hAnsiTheme="minorEastAsia" w:hint="eastAsia"/>
          <w:sz w:val="32"/>
          <w:szCs w:val="32"/>
        </w:rPr>
        <w:t>三网合一</w:t>
      </w:r>
      <w:r>
        <w:rPr>
          <w:rFonts w:asciiTheme="minorEastAsia" w:hAnsiTheme="minorEastAsia"/>
          <w:sz w:val="32"/>
          <w:szCs w:val="32"/>
        </w:rPr>
        <w:t>”</w:t>
      </w:r>
      <w:r>
        <w:rPr>
          <w:rFonts w:asciiTheme="minorEastAsia" w:hAnsiTheme="minorEastAsia" w:hint="eastAsia"/>
          <w:sz w:val="32"/>
          <w:szCs w:val="32"/>
        </w:rPr>
        <w:t>的谋划、统筹、实施和管理；</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负责汇总和审核各处室、系部信息化设备、电教设备的采购计划，协助做好相关设备的采购工作；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负责建立健全学校网络教学资源库管理体系，协助教务</w:t>
      </w:r>
      <w:r>
        <w:rPr>
          <w:rFonts w:asciiTheme="minorEastAsia" w:hAnsiTheme="minorEastAsia" w:hint="eastAsia"/>
          <w:sz w:val="32"/>
          <w:szCs w:val="32"/>
        </w:rPr>
        <w:t>处等部门引进、开发教学软件，推介最新的教学信息技术和教学课件；</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负责学校教学课件、精品课程、校园电视台等音视频制作和管理工作；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负责学校信息化设备的调配、监管、维护等工作；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15.</w:t>
      </w:r>
      <w:r>
        <w:rPr>
          <w:rFonts w:asciiTheme="minorEastAsia" w:hAnsiTheme="minorEastAsia" w:hint="eastAsia"/>
          <w:sz w:val="32"/>
          <w:szCs w:val="32"/>
        </w:rPr>
        <w:t>完成上级有关部门和学校领导班子交办的其他工作任务。</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（五）校企合作办公室（加挂</w:t>
      </w:r>
      <w:r>
        <w:rPr>
          <w:rFonts w:asciiTheme="minorEastAsia" w:hAnsiTheme="minorEastAsia"/>
          <w:sz w:val="32"/>
          <w:szCs w:val="32"/>
        </w:rPr>
        <w:t>“</w:t>
      </w:r>
      <w:r>
        <w:rPr>
          <w:rFonts w:asciiTheme="minorEastAsia" w:hAnsiTheme="minorEastAsia" w:hint="eastAsia"/>
          <w:sz w:val="32"/>
          <w:szCs w:val="32"/>
        </w:rPr>
        <w:t>招生就业处</w:t>
      </w:r>
      <w:r>
        <w:rPr>
          <w:rFonts w:asciiTheme="minorEastAsia" w:hAnsiTheme="minorEastAsia"/>
          <w:sz w:val="32"/>
          <w:szCs w:val="32"/>
        </w:rPr>
        <w:t>”</w:t>
      </w:r>
      <w:r>
        <w:rPr>
          <w:rFonts w:asciiTheme="minorEastAsia" w:hAnsiTheme="minorEastAsia" w:hint="eastAsia"/>
          <w:sz w:val="32"/>
          <w:szCs w:val="32"/>
        </w:rPr>
        <w:t>、</w:t>
      </w:r>
      <w:r>
        <w:rPr>
          <w:rFonts w:asciiTheme="minorEastAsia" w:hAnsiTheme="minorEastAsia"/>
          <w:sz w:val="32"/>
          <w:szCs w:val="32"/>
        </w:rPr>
        <w:t>“</w:t>
      </w:r>
      <w:r>
        <w:rPr>
          <w:rFonts w:asciiTheme="minorEastAsia" w:hAnsiTheme="minorEastAsia" w:hint="eastAsia"/>
          <w:sz w:val="32"/>
          <w:szCs w:val="32"/>
        </w:rPr>
        <w:t>职业培训中心</w:t>
      </w:r>
      <w:r>
        <w:rPr>
          <w:rFonts w:asciiTheme="minorEastAsia" w:hAnsiTheme="minorEastAsia"/>
          <w:sz w:val="32"/>
          <w:szCs w:val="32"/>
        </w:rPr>
        <w:t>”</w:t>
      </w:r>
      <w:r>
        <w:rPr>
          <w:rFonts w:asciiTheme="minorEastAsia" w:hAnsiTheme="minorEastAsia" w:hint="eastAsia"/>
          <w:sz w:val="32"/>
          <w:szCs w:val="32"/>
        </w:rPr>
        <w:t>牌子）履行下列职能职责：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负责全校招生、就业指导、校企合作、职业培训等工作的策划、统筹、协调、组织和实施；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负责学校招生工作的规划编制、政策制定、组织协调、考核评价、奖励处罚等；</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lastRenderedPageBreak/>
        <w:t>3.</w:t>
      </w:r>
      <w:r>
        <w:rPr>
          <w:rFonts w:asciiTheme="minorEastAsia" w:hAnsiTheme="minorEastAsia" w:hint="eastAsia"/>
          <w:sz w:val="32"/>
          <w:szCs w:val="32"/>
        </w:rPr>
        <w:t>负责学校就业指导工</w:t>
      </w:r>
      <w:r>
        <w:rPr>
          <w:rFonts w:asciiTheme="minorEastAsia" w:hAnsiTheme="minorEastAsia" w:hint="eastAsia"/>
          <w:sz w:val="32"/>
          <w:szCs w:val="32"/>
        </w:rPr>
        <w:t>作的整体策划、组织实施、协调推进等；</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负责协调实训与信息处、各系部，做好学校顶岗实习毕业生的推荐对接、学生实习管理等工作；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负责学校校企合作、联合办学的理论研究、方案策划、政策运筹、实施组织、多方协调、考评激励等工作；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协助各系部开发与企业合作项目，协调合作双方，丰富合作内容，拓宽校企合作的广度及深度，组织和协助各系部与企业合作项目协议的签订和实施，对校企合作项目进行监管和监督，及时解决合作中的困难和问题，总结推介好的做法和经验；</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定期调研校企合作运行状况，对校企合作项目进行跟踪、督查、协调</w:t>
      </w:r>
      <w:r>
        <w:rPr>
          <w:rFonts w:asciiTheme="minorEastAsia" w:hAnsiTheme="minorEastAsia" w:hint="eastAsia"/>
          <w:sz w:val="32"/>
          <w:szCs w:val="32"/>
        </w:rPr>
        <w:t>、评估、考核，真正发挥校企合作在促进学校发展和效力地方经济建设中的重要作用；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负责学校校企合作工作开展情况信息的收集、整理、统计、分析、总结，完善档案管理制度，按照人才评估标准建立健全有关校企合作项目的档案；</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负责学校职业培训的项目策划、师资选配、学员组织、培训实施、关系协调、绩效管理、成本控制、结果考评、激励兑现等工作；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严格遵守学校财务管理制度，认真做好招生就业、校企合作、职业培训等方面经费的使用和管理工作；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完成上级有关部门和学校领导班子交办的其他工作任务。</w:t>
      </w:r>
    </w:p>
    <w:p w:rsidR="00BF317A" w:rsidRDefault="002C0546">
      <w:pPr>
        <w:ind w:firstLineChars="250" w:firstLine="800"/>
        <w:jc w:val="left"/>
        <w:rPr>
          <w:rFonts w:asciiTheme="minorEastAsia" w:hAnsiTheme="minorEastAsia"/>
          <w:sz w:val="32"/>
          <w:szCs w:val="32"/>
        </w:rPr>
      </w:pPr>
      <w:r>
        <w:rPr>
          <w:rFonts w:asciiTheme="minorEastAsia" w:hAnsiTheme="minorEastAsia" w:hint="eastAsia"/>
          <w:sz w:val="32"/>
          <w:szCs w:val="32"/>
        </w:rPr>
        <w:t>（六）学工处（与</w:t>
      </w:r>
      <w:r>
        <w:rPr>
          <w:rFonts w:asciiTheme="minorEastAsia" w:hAnsiTheme="minorEastAsia"/>
          <w:sz w:val="32"/>
          <w:szCs w:val="32"/>
        </w:rPr>
        <w:t>“</w:t>
      </w:r>
      <w:r>
        <w:rPr>
          <w:rFonts w:asciiTheme="minorEastAsia" w:hAnsiTheme="minorEastAsia" w:hint="eastAsia"/>
          <w:sz w:val="32"/>
          <w:szCs w:val="32"/>
        </w:rPr>
        <w:t>团委</w:t>
      </w:r>
      <w:r>
        <w:rPr>
          <w:rFonts w:asciiTheme="minorEastAsia" w:hAnsiTheme="minorEastAsia"/>
          <w:sz w:val="32"/>
          <w:szCs w:val="32"/>
        </w:rPr>
        <w:t>”</w:t>
      </w:r>
      <w:r>
        <w:rPr>
          <w:rFonts w:asciiTheme="minorEastAsia" w:hAnsiTheme="minorEastAsia" w:hint="eastAsia"/>
          <w:sz w:val="32"/>
          <w:szCs w:val="32"/>
        </w:rPr>
        <w:t>合署办公，加挂</w:t>
      </w:r>
      <w:r>
        <w:rPr>
          <w:rFonts w:asciiTheme="minorEastAsia" w:hAnsiTheme="minorEastAsia"/>
          <w:sz w:val="32"/>
          <w:szCs w:val="32"/>
        </w:rPr>
        <w:t>“</w:t>
      </w:r>
      <w:r>
        <w:rPr>
          <w:rFonts w:asciiTheme="minorEastAsia" w:hAnsiTheme="minorEastAsia" w:hint="eastAsia"/>
          <w:sz w:val="32"/>
          <w:szCs w:val="32"/>
        </w:rPr>
        <w:t>保卫科</w:t>
      </w:r>
      <w:r>
        <w:rPr>
          <w:rFonts w:asciiTheme="minorEastAsia" w:hAnsiTheme="minorEastAsia"/>
          <w:sz w:val="32"/>
          <w:szCs w:val="32"/>
        </w:rPr>
        <w:t>”</w:t>
      </w:r>
      <w:r>
        <w:rPr>
          <w:rFonts w:asciiTheme="minorEastAsia" w:hAnsiTheme="minorEastAsia" w:hint="eastAsia"/>
          <w:sz w:val="32"/>
          <w:szCs w:val="32"/>
        </w:rPr>
        <w:t>牌子）履行下列职能职责：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负责全校学生教育管理、共青团组织管理、学生会组织管理、学生社团组织管理、校园安全保卫等工作的策划、统筹、协调、组织、实施、考</w:t>
      </w:r>
      <w:r>
        <w:rPr>
          <w:rFonts w:asciiTheme="minorEastAsia" w:hAnsiTheme="minorEastAsia" w:hint="eastAsia"/>
          <w:sz w:val="32"/>
          <w:szCs w:val="32"/>
        </w:rPr>
        <w:lastRenderedPageBreak/>
        <w:t>评和激励；</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牵头组织实施、会同教务处和各系部全面贯彻党的教育方针，加强学生思想政治教育，引导和帮助学生健康成长、加快成才、走向成功；</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组织和安排学生军训、国防教育、升旗仪式、主题演讲比赛、校园文艺活动等各类教育活动；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引导和帮助学生搞好教室、寝室和公共区环境卫生，抓好学生常规管理，做好学生宿舍管理检查工作，做好学生资助</w:t>
      </w:r>
      <w:r>
        <w:rPr>
          <w:rFonts w:asciiTheme="minorEastAsia" w:hAnsiTheme="minorEastAsia" w:hint="eastAsia"/>
          <w:sz w:val="32"/>
          <w:szCs w:val="32"/>
        </w:rPr>
        <w:t>和帮困助学工作；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负责做好各类学生评优工作，做好后进生帮教工作，制定、完善和实施学生奖惩制度；</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负责班主任队伍建设管理的方案策划、组织实施、多方协调、考评激励，建设高素质德育工作队伍，充分发挥班主任在立德树人中的重要作用；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做好安全教育和安全防范工作，及时处理校内外突发事件，协助其他处室、系部共同维护校内外环境安全，维持正常的办学育人秩序；</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做好学校与家长及社会有关方面的联系工作，安排必要的家访与社会调查，落实学校、家庭、社会</w:t>
      </w:r>
      <w:r>
        <w:rPr>
          <w:rFonts w:asciiTheme="minorEastAsia" w:hAnsiTheme="minorEastAsia"/>
          <w:sz w:val="32"/>
          <w:szCs w:val="32"/>
        </w:rPr>
        <w:t>“</w:t>
      </w:r>
      <w:r>
        <w:rPr>
          <w:rFonts w:asciiTheme="minorEastAsia" w:hAnsiTheme="minorEastAsia" w:hint="eastAsia"/>
          <w:sz w:val="32"/>
          <w:szCs w:val="32"/>
        </w:rPr>
        <w:t>三位一体</w:t>
      </w:r>
      <w:r>
        <w:rPr>
          <w:rFonts w:asciiTheme="minorEastAsia" w:hAnsiTheme="minorEastAsia"/>
          <w:sz w:val="32"/>
          <w:szCs w:val="32"/>
        </w:rPr>
        <w:t>”</w:t>
      </w:r>
      <w:r>
        <w:rPr>
          <w:rFonts w:asciiTheme="minorEastAsia" w:hAnsiTheme="minorEastAsia" w:hint="eastAsia"/>
          <w:sz w:val="32"/>
          <w:szCs w:val="32"/>
        </w:rPr>
        <w:t>的教育措施；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做好心理咨询室的建设管理工作，积极发</w:t>
      </w:r>
      <w:r>
        <w:rPr>
          <w:rFonts w:asciiTheme="minorEastAsia" w:hAnsiTheme="minorEastAsia" w:hint="eastAsia"/>
          <w:sz w:val="32"/>
          <w:szCs w:val="32"/>
        </w:rPr>
        <w:t>挥心理咨询室作用，解决学生中存在的心理问题，营造和谐的心育环境，保证学生的心理安全；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做好学生社会实践、社区服务活动的组织、管理工作，依照德育工作计划开展思想教育、道德实践活动，做好各学生社团的管理、培训工作；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负责学校共青团思想建设、组织建设、作风建设等工作，配齐配强团委和团支部班子力量，加强团费收缴和管理；</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组织开展丰富多彩的共青团活动、学生社会实践活动、青年志愿者活动；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加强学生会组织建设和学生干部队伍建设，充分发挥团学干部在学</w:t>
      </w:r>
      <w:r>
        <w:rPr>
          <w:rFonts w:asciiTheme="minorEastAsia" w:hAnsiTheme="minorEastAsia" w:hint="eastAsia"/>
          <w:sz w:val="32"/>
          <w:szCs w:val="32"/>
        </w:rPr>
        <w:lastRenderedPageBreak/>
        <w:t>生自治管理中的骨干作用；</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完成上级有关部门、</w:t>
      </w:r>
      <w:r>
        <w:rPr>
          <w:rFonts w:asciiTheme="minorEastAsia" w:hAnsiTheme="minorEastAsia" w:hint="eastAsia"/>
          <w:sz w:val="32"/>
          <w:szCs w:val="32"/>
        </w:rPr>
        <w:t>团组织和学校领导班子交办的其他工作任务。</w:t>
      </w:r>
      <w:r>
        <w:rPr>
          <w:rFonts w:asciiTheme="minorEastAsia" w:hAnsiTheme="minorEastAsia"/>
          <w:sz w:val="32"/>
          <w:szCs w:val="32"/>
        </w:rPr>
        <w:br/>
      </w:r>
      <w:r>
        <w:rPr>
          <w:rFonts w:asciiTheme="minorEastAsia" w:hAnsiTheme="minorEastAsia" w:hint="eastAsia"/>
          <w:sz w:val="32"/>
          <w:szCs w:val="32"/>
        </w:rPr>
        <w:t>（七）后勤处（加挂</w:t>
      </w:r>
      <w:r>
        <w:rPr>
          <w:rFonts w:asciiTheme="minorEastAsia" w:hAnsiTheme="minorEastAsia"/>
          <w:sz w:val="32"/>
          <w:szCs w:val="32"/>
        </w:rPr>
        <w:t>“</w:t>
      </w:r>
      <w:r>
        <w:rPr>
          <w:rFonts w:asciiTheme="minorEastAsia" w:hAnsiTheme="minorEastAsia" w:hint="eastAsia"/>
          <w:sz w:val="32"/>
          <w:szCs w:val="32"/>
        </w:rPr>
        <w:t>财务科</w:t>
      </w:r>
      <w:r>
        <w:rPr>
          <w:rFonts w:asciiTheme="minorEastAsia" w:hAnsiTheme="minorEastAsia"/>
          <w:sz w:val="32"/>
          <w:szCs w:val="32"/>
        </w:rPr>
        <w:t>”</w:t>
      </w:r>
      <w:r>
        <w:rPr>
          <w:rFonts w:asciiTheme="minorEastAsia" w:hAnsiTheme="minorEastAsia" w:hint="eastAsia"/>
          <w:sz w:val="32"/>
          <w:szCs w:val="32"/>
        </w:rPr>
        <w:t>牌子）履行下列职能职责：</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负责全校基建管理、维修管理、采购管理、食堂管理、学生宿舍管理、超市管理、财务管理等工作的统筹、实施、协调和考评；</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负责学校现校园基建工程及修缮工程的建设管理，负责新校园建设的协调、组织和实施；</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负责学校水电气供应以及日常管理和维修工作；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负责全校师生饭菜、日常生活用品与学习用品等的供应，做好托管经营食堂、超市的监管考核工作；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负责学校环境卫生和绿化，做好外包物业的监管考核工作；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负责学校爱</w:t>
      </w:r>
      <w:r>
        <w:rPr>
          <w:rFonts w:asciiTheme="minorEastAsia" w:hAnsiTheme="minorEastAsia" w:hint="eastAsia"/>
          <w:sz w:val="32"/>
          <w:szCs w:val="32"/>
        </w:rPr>
        <w:t>卫、控烟、疾病防控和计划生育工作；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负责在本市无房教工临时住宿的协调安排；</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根据国家财经法规和上级有关部门的要求，建立健全学校会计核算、财务监督和有关管理制度，规范会计基础工作和会计工作秩序，保证学校各项财经活动和财务收支在法律、法规、规章制度允许的范围内进行</w:t>
      </w:r>
      <w:r>
        <w:rPr>
          <w:rFonts w:asciiTheme="minorEastAsia" w:hAnsiTheme="minorEastAsia"/>
          <w:sz w:val="32"/>
          <w:szCs w:val="32"/>
        </w:rPr>
        <w:t>,</w:t>
      </w:r>
      <w:r>
        <w:rPr>
          <w:rFonts w:asciiTheme="minorEastAsia" w:hAnsiTheme="minorEastAsia" w:hint="eastAsia"/>
          <w:sz w:val="32"/>
          <w:szCs w:val="32"/>
        </w:rPr>
        <w:t>保证学校的资金、财产的完整；</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根据学校发展规划和资金状况，负责编制年度综合财务收支预算，控制预算的执行并对全年预算的执行、结果进行监督检查，保证预算的顺利实施，年终对学校财经状况和年度财务预算执行结果做出客观公正、真实可靠的分析评价，编制年度决算报告；</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负责融资及资金筹措工作，多渠道筹措办学经费，保证学校各项收入及时足额到位，贯彻勤俭节约的方针，严格控制各项财务开支，杜绝损失浪费，提高经费的使用效益，为学校建设关规发展提供资金保障；</w:t>
      </w:r>
    </w:p>
    <w:p w:rsidR="00BF317A" w:rsidRDefault="002C0546">
      <w:pPr>
        <w:ind w:firstLineChars="250" w:firstLine="800"/>
        <w:jc w:val="left"/>
        <w:rPr>
          <w:rFonts w:asciiTheme="minorEastAsia" w:hAnsiTheme="minorEastAsia"/>
          <w:sz w:val="32"/>
          <w:szCs w:val="32"/>
        </w:rPr>
      </w:pPr>
      <w:r>
        <w:rPr>
          <w:rFonts w:asciiTheme="minorEastAsia" w:hAnsiTheme="minorEastAsia"/>
          <w:sz w:val="32"/>
          <w:szCs w:val="32"/>
        </w:rPr>
        <w:lastRenderedPageBreak/>
        <w:t>11.</w:t>
      </w:r>
      <w:r>
        <w:rPr>
          <w:rFonts w:asciiTheme="minorEastAsia" w:hAnsiTheme="minorEastAsia" w:hint="eastAsia"/>
          <w:sz w:val="32"/>
          <w:szCs w:val="32"/>
        </w:rPr>
        <w:t>完成上级有关部门和学校领导班子交办的其他工作任务。</w:t>
      </w:r>
    </w:p>
    <w:p w:rsidR="00BF317A" w:rsidRDefault="00BF317A">
      <w:pPr>
        <w:ind w:firstLineChars="250" w:firstLine="800"/>
        <w:jc w:val="left"/>
        <w:rPr>
          <w:rFonts w:asciiTheme="minorEastAsia" w:hAnsiTheme="minorEastAsia"/>
          <w:sz w:val="32"/>
          <w:szCs w:val="32"/>
        </w:rPr>
      </w:pPr>
    </w:p>
    <w:p w:rsidR="00BF317A" w:rsidRDefault="002C0546">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BF317A" w:rsidRDefault="002C0546">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hint="eastAsia"/>
          <w:bCs/>
          <w:kern w:val="0"/>
          <w:sz w:val="32"/>
          <w:szCs w:val="32"/>
        </w:rPr>
        <w:t>岳阳市第一职业中等专业学校内设机构包括：</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1.</w:t>
      </w:r>
      <w:r>
        <w:rPr>
          <w:rFonts w:asciiTheme="minorEastAsia" w:hAnsiTheme="minorEastAsia" w:hint="eastAsia"/>
          <w:bCs/>
          <w:kern w:val="0"/>
          <w:sz w:val="32"/>
          <w:szCs w:val="32"/>
        </w:rPr>
        <w:t>党政办公室（加挂</w:t>
      </w:r>
      <w:r>
        <w:rPr>
          <w:rFonts w:asciiTheme="minorEastAsia" w:hAnsiTheme="minorEastAsia"/>
          <w:bCs/>
          <w:kern w:val="0"/>
          <w:sz w:val="32"/>
          <w:szCs w:val="32"/>
        </w:rPr>
        <w:t>“</w:t>
      </w:r>
      <w:r>
        <w:rPr>
          <w:rFonts w:asciiTheme="minorEastAsia" w:hAnsiTheme="minorEastAsia" w:hint="eastAsia"/>
          <w:bCs/>
          <w:kern w:val="0"/>
          <w:sz w:val="32"/>
          <w:szCs w:val="32"/>
        </w:rPr>
        <w:t>人事科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2.</w:t>
      </w:r>
      <w:r>
        <w:rPr>
          <w:rFonts w:asciiTheme="minorEastAsia" w:hAnsiTheme="minorEastAsia" w:hint="eastAsia"/>
          <w:bCs/>
          <w:kern w:val="0"/>
          <w:sz w:val="32"/>
          <w:szCs w:val="32"/>
        </w:rPr>
        <w:t>质量和改革办公室；</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3.</w:t>
      </w:r>
      <w:r>
        <w:rPr>
          <w:rFonts w:asciiTheme="minorEastAsia" w:hAnsiTheme="minorEastAsia" w:hint="eastAsia"/>
          <w:bCs/>
          <w:kern w:val="0"/>
          <w:sz w:val="32"/>
          <w:szCs w:val="32"/>
        </w:rPr>
        <w:t>教务处（加挂</w:t>
      </w:r>
      <w:r>
        <w:rPr>
          <w:rFonts w:asciiTheme="minorEastAsia" w:hAnsiTheme="minorEastAsia"/>
          <w:bCs/>
          <w:kern w:val="0"/>
          <w:sz w:val="32"/>
          <w:szCs w:val="32"/>
        </w:rPr>
        <w:t>“</w:t>
      </w:r>
      <w:r>
        <w:rPr>
          <w:rFonts w:asciiTheme="minorEastAsia" w:hAnsiTheme="minorEastAsia" w:hint="eastAsia"/>
          <w:bCs/>
          <w:kern w:val="0"/>
          <w:sz w:val="32"/>
          <w:szCs w:val="32"/>
        </w:rPr>
        <w:t>教科研室</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4.</w:t>
      </w:r>
      <w:r>
        <w:rPr>
          <w:rFonts w:asciiTheme="minorEastAsia" w:hAnsiTheme="minorEastAsia" w:hint="eastAsia"/>
          <w:bCs/>
          <w:kern w:val="0"/>
          <w:sz w:val="32"/>
          <w:szCs w:val="32"/>
        </w:rPr>
        <w:t>实训与信息处；</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5.</w:t>
      </w:r>
      <w:r>
        <w:rPr>
          <w:rFonts w:asciiTheme="minorEastAsia" w:hAnsiTheme="minorEastAsia" w:hint="eastAsia"/>
          <w:bCs/>
          <w:kern w:val="0"/>
          <w:sz w:val="32"/>
          <w:szCs w:val="32"/>
        </w:rPr>
        <w:t>校企合作办公室（加挂</w:t>
      </w:r>
      <w:r>
        <w:rPr>
          <w:rFonts w:asciiTheme="minorEastAsia" w:hAnsiTheme="minorEastAsia"/>
          <w:bCs/>
          <w:kern w:val="0"/>
          <w:sz w:val="32"/>
          <w:szCs w:val="32"/>
        </w:rPr>
        <w:t>“</w:t>
      </w:r>
      <w:r>
        <w:rPr>
          <w:rFonts w:asciiTheme="minorEastAsia" w:hAnsiTheme="minorEastAsia" w:hint="eastAsia"/>
          <w:bCs/>
          <w:kern w:val="0"/>
          <w:sz w:val="32"/>
          <w:szCs w:val="32"/>
        </w:rPr>
        <w:t>招生就业处</w:t>
      </w:r>
      <w:r>
        <w:rPr>
          <w:rFonts w:asciiTheme="minorEastAsia" w:hAnsiTheme="minorEastAsia"/>
          <w:bCs/>
          <w:kern w:val="0"/>
          <w:sz w:val="32"/>
          <w:szCs w:val="32"/>
        </w:rPr>
        <w:t>”</w:t>
      </w:r>
      <w:r>
        <w:rPr>
          <w:rFonts w:asciiTheme="minorEastAsia" w:hAnsiTheme="minorEastAsia" w:hint="eastAsia"/>
          <w:bCs/>
          <w:kern w:val="0"/>
          <w:sz w:val="32"/>
          <w:szCs w:val="32"/>
        </w:rPr>
        <w:t>、</w:t>
      </w:r>
      <w:r>
        <w:rPr>
          <w:rFonts w:asciiTheme="minorEastAsia" w:hAnsiTheme="minorEastAsia"/>
          <w:bCs/>
          <w:kern w:val="0"/>
          <w:sz w:val="32"/>
          <w:szCs w:val="32"/>
        </w:rPr>
        <w:t>“</w:t>
      </w:r>
      <w:r>
        <w:rPr>
          <w:rFonts w:asciiTheme="minorEastAsia" w:hAnsiTheme="minorEastAsia" w:hint="eastAsia"/>
          <w:bCs/>
          <w:kern w:val="0"/>
          <w:sz w:val="32"/>
          <w:szCs w:val="32"/>
        </w:rPr>
        <w:t>职业培训中心</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6.</w:t>
      </w:r>
      <w:r>
        <w:rPr>
          <w:rFonts w:asciiTheme="minorEastAsia" w:hAnsiTheme="minorEastAsia" w:hint="eastAsia"/>
          <w:bCs/>
          <w:kern w:val="0"/>
          <w:sz w:val="32"/>
          <w:szCs w:val="32"/>
        </w:rPr>
        <w:t>学工处（与</w:t>
      </w:r>
      <w:r>
        <w:rPr>
          <w:rFonts w:asciiTheme="minorEastAsia" w:hAnsiTheme="minorEastAsia"/>
          <w:bCs/>
          <w:kern w:val="0"/>
          <w:sz w:val="32"/>
          <w:szCs w:val="32"/>
        </w:rPr>
        <w:t>“</w:t>
      </w:r>
      <w:r>
        <w:rPr>
          <w:rFonts w:asciiTheme="minorEastAsia" w:hAnsiTheme="minorEastAsia" w:hint="eastAsia"/>
          <w:bCs/>
          <w:kern w:val="0"/>
          <w:sz w:val="32"/>
          <w:szCs w:val="32"/>
        </w:rPr>
        <w:t>团委</w:t>
      </w:r>
      <w:r>
        <w:rPr>
          <w:rFonts w:asciiTheme="minorEastAsia" w:hAnsiTheme="minorEastAsia"/>
          <w:bCs/>
          <w:kern w:val="0"/>
          <w:sz w:val="32"/>
          <w:szCs w:val="32"/>
        </w:rPr>
        <w:t>”</w:t>
      </w:r>
      <w:r>
        <w:rPr>
          <w:rFonts w:asciiTheme="minorEastAsia" w:hAnsiTheme="minorEastAsia" w:hint="eastAsia"/>
          <w:bCs/>
          <w:kern w:val="0"/>
          <w:sz w:val="32"/>
          <w:szCs w:val="32"/>
        </w:rPr>
        <w:t>合署办公，加挂</w:t>
      </w:r>
      <w:r>
        <w:rPr>
          <w:rFonts w:asciiTheme="minorEastAsia" w:hAnsiTheme="minorEastAsia"/>
          <w:bCs/>
          <w:kern w:val="0"/>
          <w:sz w:val="32"/>
          <w:szCs w:val="32"/>
        </w:rPr>
        <w:t>“</w:t>
      </w:r>
      <w:r>
        <w:rPr>
          <w:rFonts w:asciiTheme="minorEastAsia" w:hAnsiTheme="minorEastAsia" w:hint="eastAsia"/>
          <w:bCs/>
          <w:kern w:val="0"/>
          <w:sz w:val="32"/>
          <w:szCs w:val="32"/>
        </w:rPr>
        <w:t>保卫科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BF317A" w:rsidRDefault="002C0546">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7.</w:t>
      </w:r>
      <w:r>
        <w:rPr>
          <w:rFonts w:asciiTheme="minorEastAsia" w:hAnsiTheme="minorEastAsia" w:hint="eastAsia"/>
          <w:bCs/>
          <w:kern w:val="0"/>
          <w:sz w:val="32"/>
          <w:szCs w:val="32"/>
        </w:rPr>
        <w:t>后勤处（加挂</w:t>
      </w:r>
      <w:r>
        <w:rPr>
          <w:rFonts w:asciiTheme="minorEastAsia" w:hAnsiTheme="minorEastAsia"/>
          <w:bCs/>
          <w:kern w:val="0"/>
          <w:sz w:val="32"/>
          <w:szCs w:val="32"/>
        </w:rPr>
        <w:t>“</w:t>
      </w:r>
      <w:r>
        <w:rPr>
          <w:rFonts w:asciiTheme="minorEastAsia" w:hAnsiTheme="minorEastAsia" w:hint="eastAsia"/>
          <w:bCs/>
          <w:kern w:val="0"/>
          <w:sz w:val="32"/>
          <w:szCs w:val="32"/>
        </w:rPr>
        <w:t>财务科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BF317A" w:rsidRDefault="00BF317A">
      <w:pPr>
        <w:widowControl/>
        <w:spacing w:line="600" w:lineRule="exact"/>
        <w:rPr>
          <w:rFonts w:asciiTheme="minorEastAsia" w:hAnsiTheme="minorEastAsia"/>
          <w:bCs/>
          <w:kern w:val="0"/>
          <w:sz w:val="32"/>
          <w:szCs w:val="32"/>
        </w:rPr>
      </w:pPr>
    </w:p>
    <w:p w:rsidR="00BF317A" w:rsidRDefault="002C0546">
      <w:pPr>
        <w:ind w:firstLineChars="250" w:firstLine="80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BF317A" w:rsidRDefault="002C0546">
      <w:pPr>
        <w:ind w:firstLineChars="250" w:firstLine="800"/>
        <w:rPr>
          <w:rFonts w:asciiTheme="minorEastAsia" w:hAnsiTheme="minorEastAsia"/>
          <w:bCs/>
          <w:kern w:val="0"/>
          <w:sz w:val="32"/>
          <w:szCs w:val="32"/>
        </w:rPr>
      </w:pPr>
      <w:r>
        <w:rPr>
          <w:rFonts w:asciiTheme="minorEastAsia" w:hAnsiTheme="minorEastAsia" w:hint="eastAsia"/>
          <w:bCs/>
          <w:kern w:val="0"/>
          <w:sz w:val="32"/>
          <w:szCs w:val="32"/>
        </w:rPr>
        <w:t>岳阳市第一职业中等专业学校</w:t>
      </w:r>
      <w:r>
        <w:rPr>
          <w:rFonts w:asciiTheme="minorEastAsia" w:hAnsiTheme="minorEastAsia" w:hint="eastAsia"/>
          <w:bCs/>
          <w:kern w:val="0"/>
          <w:sz w:val="32"/>
          <w:szCs w:val="32"/>
        </w:rPr>
        <w:t>2020</w:t>
      </w:r>
      <w:r>
        <w:rPr>
          <w:rFonts w:asciiTheme="minorEastAsia" w:hAnsiTheme="minorEastAsia" w:hint="eastAsia"/>
          <w:bCs/>
          <w:kern w:val="0"/>
          <w:sz w:val="32"/>
          <w:szCs w:val="32"/>
        </w:rPr>
        <w:t>年部门决算汇总公开单位构成包括：岳阳市第一职业中等专业学校本级</w:t>
      </w:r>
    </w:p>
    <w:p w:rsidR="00BF317A" w:rsidRDefault="00BF317A">
      <w:pPr>
        <w:ind w:firstLineChars="250" w:firstLine="800"/>
        <w:rPr>
          <w:rFonts w:asciiTheme="minorEastAsia" w:hAnsiTheme="minorEastAsia"/>
          <w:bCs/>
          <w:kern w:val="0"/>
          <w:sz w:val="32"/>
          <w:szCs w:val="32"/>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rFonts w:ascii="黑体" w:eastAsia="黑体" w:hAnsi="黑体"/>
          <w:sz w:val="28"/>
          <w:szCs w:val="28"/>
        </w:rPr>
      </w:pP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2C0546">
      <w:pPr>
        <w:jc w:val="center"/>
        <w:rPr>
          <w:sz w:val="72"/>
          <w:szCs w:val="72"/>
        </w:rPr>
      </w:pPr>
      <w:r>
        <w:rPr>
          <w:rFonts w:hint="eastAsia"/>
          <w:sz w:val="72"/>
          <w:szCs w:val="72"/>
        </w:rPr>
        <w:t>第二部分</w:t>
      </w:r>
    </w:p>
    <w:p w:rsidR="00BF317A" w:rsidRDefault="00BF317A">
      <w:pPr>
        <w:jc w:val="center"/>
        <w:rPr>
          <w:sz w:val="72"/>
          <w:szCs w:val="72"/>
        </w:rPr>
      </w:pPr>
    </w:p>
    <w:p w:rsidR="00BF317A" w:rsidRDefault="002C0546">
      <w:pPr>
        <w:jc w:val="center"/>
        <w:rPr>
          <w:sz w:val="72"/>
          <w:szCs w:val="72"/>
        </w:rPr>
      </w:pPr>
      <w:r>
        <w:rPr>
          <w:rFonts w:hint="eastAsia"/>
          <w:sz w:val="72"/>
          <w:szCs w:val="72"/>
        </w:rPr>
        <w:t>部门决算表</w:t>
      </w:r>
      <w:r>
        <w:rPr>
          <w:rFonts w:hint="eastAsia"/>
          <w:sz w:val="72"/>
          <w:szCs w:val="72"/>
        </w:rPr>
        <w:t>(</w:t>
      </w:r>
      <w:r>
        <w:rPr>
          <w:rFonts w:hint="eastAsia"/>
          <w:sz w:val="72"/>
          <w:szCs w:val="72"/>
        </w:rPr>
        <w:t>见附件</w:t>
      </w:r>
      <w:r>
        <w:rPr>
          <w:rFonts w:hint="eastAsia"/>
          <w:sz w:val="72"/>
          <w:szCs w:val="72"/>
        </w:rPr>
        <w:t>)</w:t>
      </w:r>
    </w:p>
    <w:p w:rsidR="00BF317A" w:rsidRDefault="00BF317A">
      <w:pPr>
        <w:jc w:val="center"/>
        <w:rPr>
          <w:sz w:val="72"/>
          <w:szCs w:val="72"/>
        </w:rPr>
      </w:pPr>
    </w:p>
    <w:p w:rsidR="00BF317A" w:rsidRDefault="00BF317A">
      <w:pPr>
        <w:jc w:val="center"/>
        <w:rPr>
          <w:sz w:val="72"/>
          <w:szCs w:val="72"/>
        </w:rPr>
      </w:pPr>
    </w:p>
    <w:p w:rsidR="00BF317A" w:rsidRDefault="00BF317A">
      <w:pPr>
        <w:jc w:val="center"/>
        <w:rPr>
          <w:sz w:val="72"/>
          <w:szCs w:val="72"/>
        </w:rPr>
      </w:pPr>
    </w:p>
    <w:p w:rsidR="00BF317A" w:rsidRDefault="00BF317A">
      <w:pPr>
        <w:jc w:val="left"/>
        <w:rPr>
          <w:rFonts w:asciiTheme="minorEastAsia" w:hAnsiTheme="minorEastAsia"/>
          <w:sz w:val="32"/>
          <w:szCs w:val="32"/>
        </w:rPr>
        <w:sectPr w:rsidR="00BF317A">
          <w:pgSz w:w="11906" w:h="16838"/>
          <w:pgMar w:top="720" w:right="720" w:bottom="720" w:left="720" w:header="851" w:footer="992" w:gutter="0"/>
          <w:cols w:space="425"/>
          <w:docGrid w:type="lines" w:linePitch="312"/>
        </w:sectPr>
      </w:pPr>
    </w:p>
    <w:p w:rsidR="00BF317A" w:rsidRDefault="00BF317A">
      <w:pPr>
        <w:pStyle w:val="Default"/>
        <w:rPr>
          <w:sz w:val="72"/>
          <w:szCs w:val="72"/>
        </w:rPr>
        <w:sectPr w:rsidR="00BF317A">
          <w:pgSz w:w="16838" w:h="11906" w:orient="landscape"/>
          <w:pgMar w:top="720" w:right="720" w:bottom="720" w:left="720" w:header="851" w:footer="992" w:gutter="0"/>
          <w:cols w:space="425"/>
          <w:docGrid w:type="lines" w:linePitch="312"/>
        </w:sectPr>
      </w:pPr>
    </w:p>
    <w:p w:rsidR="00BF317A" w:rsidRDefault="00BF317A">
      <w:pPr>
        <w:pStyle w:val="Default"/>
        <w:jc w:val="center"/>
        <w:rPr>
          <w:sz w:val="72"/>
          <w:szCs w:val="72"/>
        </w:rPr>
      </w:pPr>
    </w:p>
    <w:p w:rsidR="00BF317A" w:rsidRDefault="002C0546">
      <w:pPr>
        <w:pStyle w:val="Default"/>
        <w:jc w:val="center"/>
        <w:rPr>
          <w:sz w:val="72"/>
          <w:szCs w:val="72"/>
        </w:rPr>
      </w:pPr>
      <w:r>
        <w:rPr>
          <w:rFonts w:hint="eastAsia"/>
          <w:sz w:val="72"/>
          <w:szCs w:val="72"/>
        </w:rPr>
        <w:t>第三部分</w:t>
      </w:r>
    </w:p>
    <w:p w:rsidR="00BF317A" w:rsidRDefault="00BF317A">
      <w:pPr>
        <w:pStyle w:val="Default"/>
        <w:jc w:val="center"/>
        <w:rPr>
          <w:sz w:val="70"/>
          <w:szCs w:val="70"/>
        </w:rPr>
      </w:pPr>
    </w:p>
    <w:p w:rsidR="00BF317A" w:rsidRDefault="002C0546">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BF317A" w:rsidRDefault="002C0546">
      <w:pPr>
        <w:widowControl/>
        <w:jc w:val="left"/>
        <w:rPr>
          <w:rFonts w:ascii="黑体" w:eastAsia="黑体" w:cs="黑体"/>
          <w:color w:val="000000"/>
          <w:kern w:val="0"/>
          <w:sz w:val="70"/>
          <w:szCs w:val="70"/>
        </w:rPr>
      </w:pPr>
      <w:r>
        <w:rPr>
          <w:sz w:val="70"/>
          <w:szCs w:val="70"/>
        </w:rPr>
        <w:br w:type="page"/>
      </w:r>
    </w:p>
    <w:p w:rsidR="00BF317A" w:rsidRDefault="002C0546">
      <w:pPr>
        <w:pStyle w:val="Default"/>
        <w:rPr>
          <w:rFonts w:hAnsi="黑体"/>
          <w:b/>
          <w:sz w:val="32"/>
          <w:szCs w:val="32"/>
        </w:rPr>
      </w:pPr>
      <w:r>
        <w:rPr>
          <w:rFonts w:hAnsi="黑体" w:hint="eastAsia"/>
          <w:b/>
          <w:sz w:val="32"/>
          <w:szCs w:val="32"/>
        </w:rPr>
        <w:lastRenderedPageBreak/>
        <w:t>一、收入支出决算总体情况说明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年度收入总计</w:t>
      </w:r>
      <w:r>
        <w:rPr>
          <w:rFonts w:asciiTheme="minorEastAsia" w:eastAsiaTheme="minorEastAsia" w:hAnsiTheme="minorEastAsia" w:hint="eastAsia"/>
          <w:sz w:val="32"/>
          <w:szCs w:val="32"/>
        </w:rPr>
        <w:t>6462.69</w:t>
      </w:r>
      <w:r>
        <w:rPr>
          <w:rFonts w:asciiTheme="minorEastAsia" w:eastAsiaTheme="minorEastAsia" w:hAnsiTheme="minorEastAsia" w:hint="eastAsia"/>
          <w:sz w:val="32"/>
          <w:szCs w:val="32"/>
        </w:rPr>
        <w:t>万元（其中年初结余结转</w:t>
      </w:r>
      <w:r>
        <w:rPr>
          <w:rFonts w:asciiTheme="minorEastAsia" w:eastAsiaTheme="minorEastAsia" w:hAnsiTheme="minorEastAsia" w:hint="eastAsia"/>
          <w:sz w:val="32"/>
          <w:szCs w:val="32"/>
        </w:rPr>
        <w:t>1119.12</w:t>
      </w:r>
      <w:r>
        <w:rPr>
          <w:rFonts w:asciiTheme="minorEastAsia" w:eastAsiaTheme="minorEastAsia" w:hAnsiTheme="minorEastAsia" w:hint="eastAsia"/>
          <w:sz w:val="32"/>
          <w:szCs w:val="32"/>
        </w:rPr>
        <w:t>万元），与上年相比，增加</w:t>
      </w:r>
      <w:r>
        <w:rPr>
          <w:rFonts w:asciiTheme="minorEastAsia" w:eastAsiaTheme="minorEastAsia" w:hAnsiTheme="minorEastAsia" w:hint="eastAsia"/>
          <w:sz w:val="32"/>
          <w:szCs w:val="32"/>
        </w:rPr>
        <w:t>1340.42</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26.17%</w:t>
      </w:r>
      <w:r>
        <w:rPr>
          <w:rFonts w:asciiTheme="minorEastAsia" w:eastAsiaTheme="minorEastAsia" w:hAnsiTheme="minorEastAsia" w:hint="eastAsia"/>
          <w:sz w:val="32"/>
          <w:szCs w:val="32"/>
        </w:rPr>
        <w:t>，主要是因为本年度两栋实训楼基建项目拨入</w:t>
      </w:r>
      <w:r>
        <w:rPr>
          <w:rFonts w:asciiTheme="minorEastAsia" w:eastAsiaTheme="minorEastAsia" w:hAnsiTheme="minorEastAsia" w:hint="eastAsia"/>
          <w:sz w:val="32"/>
          <w:szCs w:val="32"/>
        </w:rPr>
        <w:t>1500</w:t>
      </w:r>
      <w:r>
        <w:rPr>
          <w:rFonts w:asciiTheme="minorEastAsia" w:eastAsiaTheme="minorEastAsia" w:hAnsiTheme="minorEastAsia" w:hint="eastAsia"/>
          <w:sz w:val="32"/>
          <w:szCs w:val="32"/>
        </w:rPr>
        <w:t>万建设资金；</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年度支出总计</w:t>
      </w:r>
      <w:r>
        <w:rPr>
          <w:rFonts w:asciiTheme="minorEastAsia" w:eastAsiaTheme="minorEastAsia" w:hAnsiTheme="minorEastAsia" w:hint="eastAsia"/>
          <w:sz w:val="32"/>
          <w:szCs w:val="32"/>
        </w:rPr>
        <w:t>6462.69</w:t>
      </w:r>
      <w:r>
        <w:rPr>
          <w:rFonts w:asciiTheme="minorEastAsia" w:eastAsiaTheme="minorEastAsia" w:hAnsiTheme="minorEastAsia" w:hint="eastAsia"/>
          <w:sz w:val="32"/>
          <w:szCs w:val="32"/>
        </w:rPr>
        <w:t>万元（其中年末结余结转</w:t>
      </w:r>
      <w:r>
        <w:rPr>
          <w:rFonts w:asciiTheme="minorEastAsia" w:eastAsiaTheme="minorEastAsia" w:hAnsiTheme="minorEastAsia" w:hint="eastAsia"/>
          <w:sz w:val="32"/>
          <w:szCs w:val="32"/>
        </w:rPr>
        <w:t>890.26</w:t>
      </w:r>
      <w:r>
        <w:rPr>
          <w:rFonts w:asciiTheme="minorEastAsia" w:eastAsiaTheme="minorEastAsia" w:hAnsiTheme="minorEastAsia" w:hint="eastAsia"/>
          <w:sz w:val="32"/>
          <w:szCs w:val="32"/>
        </w:rPr>
        <w:t>万元），与上年相比，增加</w:t>
      </w:r>
      <w:r>
        <w:rPr>
          <w:rFonts w:asciiTheme="minorEastAsia" w:eastAsiaTheme="minorEastAsia" w:hAnsiTheme="minorEastAsia" w:hint="eastAsia"/>
          <w:sz w:val="32"/>
          <w:szCs w:val="32"/>
        </w:rPr>
        <w:t>1340.42</w:t>
      </w:r>
      <w:r>
        <w:rPr>
          <w:rFonts w:asciiTheme="minorEastAsia" w:eastAsiaTheme="minorEastAsia" w:hAnsiTheme="minorEastAsia" w:hint="eastAsia"/>
          <w:sz w:val="32"/>
          <w:szCs w:val="32"/>
        </w:rPr>
        <w:t>万元，增</w:t>
      </w:r>
      <w:r>
        <w:rPr>
          <w:rFonts w:asciiTheme="minorEastAsia" w:eastAsiaTheme="minorEastAsia" w:hAnsiTheme="minorEastAsia" w:hint="eastAsia"/>
          <w:sz w:val="32"/>
          <w:szCs w:val="32"/>
        </w:rPr>
        <w:t>长</w:t>
      </w:r>
      <w:r>
        <w:rPr>
          <w:rFonts w:asciiTheme="minorEastAsia" w:eastAsiaTheme="minorEastAsia" w:hAnsiTheme="minorEastAsia" w:hint="eastAsia"/>
          <w:sz w:val="32"/>
          <w:szCs w:val="32"/>
        </w:rPr>
        <w:t>26.17%</w:t>
      </w:r>
      <w:r>
        <w:rPr>
          <w:rFonts w:asciiTheme="minorEastAsia" w:eastAsiaTheme="minorEastAsia" w:hAnsiTheme="minorEastAsia" w:hint="eastAsia"/>
          <w:sz w:val="32"/>
          <w:szCs w:val="32"/>
        </w:rPr>
        <w:t>，主要是因为本年度两栋实训楼基建项目结算工程进度款</w:t>
      </w:r>
      <w:r>
        <w:rPr>
          <w:rFonts w:asciiTheme="minorEastAsia" w:eastAsiaTheme="minorEastAsia" w:hAnsiTheme="minorEastAsia" w:hint="eastAsia"/>
          <w:sz w:val="32"/>
          <w:szCs w:val="32"/>
        </w:rPr>
        <w:t>800</w:t>
      </w:r>
      <w:r>
        <w:rPr>
          <w:rFonts w:asciiTheme="minorEastAsia" w:eastAsiaTheme="minorEastAsia" w:hAnsiTheme="minorEastAsia" w:hint="eastAsia"/>
          <w:sz w:val="32"/>
          <w:szCs w:val="32"/>
        </w:rPr>
        <w:t>万以及校园建设专项支出</w:t>
      </w:r>
      <w:r>
        <w:rPr>
          <w:rFonts w:asciiTheme="minorEastAsia" w:eastAsiaTheme="minorEastAsia" w:hAnsiTheme="minorEastAsia" w:hint="eastAsia"/>
          <w:sz w:val="32"/>
          <w:szCs w:val="32"/>
        </w:rPr>
        <w:t>520.14</w:t>
      </w:r>
      <w:r>
        <w:rPr>
          <w:rFonts w:asciiTheme="minorEastAsia" w:eastAsiaTheme="minorEastAsia" w:hAnsiTheme="minorEastAsia" w:hint="eastAsia"/>
          <w:sz w:val="32"/>
          <w:szCs w:val="32"/>
        </w:rPr>
        <w:t>万元；收支相抵净亏</w:t>
      </w:r>
      <w:r>
        <w:rPr>
          <w:rFonts w:asciiTheme="minorEastAsia" w:eastAsiaTheme="minorEastAsia" w:hAnsiTheme="minorEastAsia" w:hint="eastAsia"/>
          <w:sz w:val="32"/>
          <w:szCs w:val="32"/>
        </w:rPr>
        <w:t>228.86</w:t>
      </w:r>
      <w:r>
        <w:rPr>
          <w:rFonts w:asciiTheme="minorEastAsia" w:eastAsiaTheme="minorEastAsia" w:hAnsiTheme="minorEastAsia" w:hint="eastAsia"/>
          <w:sz w:val="32"/>
          <w:szCs w:val="32"/>
        </w:rPr>
        <w:t>元，主要是因为上年结余资金为专项资金，今年支出执行上年专项资金。</w:t>
      </w:r>
    </w:p>
    <w:p w:rsidR="00BF317A" w:rsidRDefault="002C0546">
      <w:pPr>
        <w:pStyle w:val="Default"/>
        <w:rPr>
          <w:rFonts w:hAnsi="黑体"/>
          <w:b/>
          <w:sz w:val="32"/>
          <w:szCs w:val="32"/>
        </w:rPr>
      </w:pPr>
      <w:r>
        <w:rPr>
          <w:rFonts w:hAnsi="黑体" w:hint="eastAsia"/>
          <w:b/>
          <w:sz w:val="32"/>
          <w:szCs w:val="32"/>
        </w:rPr>
        <w:t>二、收入决算情况说明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5343.57</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4747.76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88.85%</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595.81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11.15%</w:t>
      </w:r>
      <w:r>
        <w:rPr>
          <w:rFonts w:asciiTheme="minorEastAsia" w:eastAsiaTheme="minorEastAsia" w:hAnsiTheme="minorEastAsia" w:hint="eastAsia"/>
          <w:sz w:val="32"/>
          <w:szCs w:val="32"/>
        </w:rPr>
        <w:t>。</w:t>
      </w:r>
    </w:p>
    <w:p w:rsidR="00BF317A" w:rsidRDefault="002C0546">
      <w:pPr>
        <w:pStyle w:val="Default"/>
        <w:rPr>
          <w:rFonts w:hAnsi="黑体"/>
          <w:b/>
          <w:sz w:val="32"/>
          <w:szCs w:val="32"/>
        </w:rPr>
      </w:pPr>
      <w:r>
        <w:rPr>
          <w:rFonts w:hAnsi="黑体" w:hint="eastAsia"/>
          <w:b/>
          <w:sz w:val="32"/>
          <w:szCs w:val="32"/>
        </w:rPr>
        <w:t>三、支出决算情况说明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5572.43</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3945.76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70.81%</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1626.67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29.19%</w:t>
      </w:r>
      <w:r>
        <w:rPr>
          <w:rFonts w:asciiTheme="minorEastAsia" w:eastAsiaTheme="minorEastAsia" w:hAnsiTheme="minorEastAsia" w:hint="eastAsia"/>
          <w:sz w:val="32"/>
          <w:szCs w:val="32"/>
        </w:rPr>
        <w:t>。</w:t>
      </w:r>
    </w:p>
    <w:p w:rsidR="00BF317A" w:rsidRDefault="002C0546">
      <w:pPr>
        <w:pStyle w:val="Default"/>
        <w:rPr>
          <w:rFonts w:hAnsi="黑体"/>
          <w:b/>
          <w:sz w:val="32"/>
          <w:szCs w:val="32"/>
        </w:rPr>
      </w:pPr>
      <w:r>
        <w:rPr>
          <w:rFonts w:hAnsi="黑体" w:hint="eastAsia"/>
          <w:b/>
          <w:sz w:val="32"/>
          <w:szCs w:val="32"/>
        </w:rPr>
        <w:t>四、财政拨款收入支出决算总体情况说明</w:t>
      </w:r>
    </w:p>
    <w:p w:rsidR="00BF317A" w:rsidRDefault="002C0546">
      <w:pPr>
        <w:pStyle w:val="Default"/>
        <w:ind w:firstLine="645"/>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年度财政拨款收入总计</w:t>
      </w:r>
      <w:r>
        <w:rPr>
          <w:rFonts w:asciiTheme="minorEastAsia" w:eastAsiaTheme="minorEastAsia" w:hAnsiTheme="minorEastAsia" w:hint="eastAsia"/>
          <w:sz w:val="32"/>
          <w:szCs w:val="32"/>
        </w:rPr>
        <w:t>5866.87</w:t>
      </w:r>
      <w:r>
        <w:rPr>
          <w:rFonts w:asciiTheme="minorEastAsia" w:eastAsiaTheme="minorEastAsia" w:hAnsiTheme="minorEastAsia" w:hint="eastAsia"/>
          <w:sz w:val="32"/>
          <w:szCs w:val="32"/>
        </w:rPr>
        <w:t>万元，与上年相比，增加</w:t>
      </w:r>
      <w:r>
        <w:rPr>
          <w:rFonts w:asciiTheme="minorEastAsia" w:eastAsiaTheme="minorEastAsia" w:hAnsiTheme="minorEastAsia" w:hint="eastAsia"/>
          <w:sz w:val="32"/>
          <w:szCs w:val="32"/>
        </w:rPr>
        <w:t>1407.67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增长</w:t>
      </w:r>
      <w:r>
        <w:rPr>
          <w:rFonts w:asciiTheme="minorEastAsia" w:eastAsiaTheme="minorEastAsia" w:hAnsiTheme="minorEastAsia" w:hint="eastAsia"/>
          <w:sz w:val="32"/>
          <w:szCs w:val="32"/>
        </w:rPr>
        <w:t>31.57%</w:t>
      </w:r>
      <w:r>
        <w:rPr>
          <w:rFonts w:asciiTheme="minorEastAsia" w:eastAsiaTheme="minorEastAsia" w:hAnsiTheme="minorEastAsia" w:hint="eastAsia"/>
          <w:sz w:val="32"/>
          <w:szCs w:val="32"/>
        </w:rPr>
        <w:t>，主要是因为本年度两栋实训楼基建项目拨入建设资金</w:t>
      </w:r>
      <w:r>
        <w:rPr>
          <w:rFonts w:asciiTheme="minorEastAsia" w:eastAsiaTheme="minorEastAsia" w:hAnsiTheme="minorEastAsia" w:hint="eastAsia"/>
          <w:sz w:val="32"/>
          <w:szCs w:val="32"/>
        </w:rPr>
        <w:t>1500</w:t>
      </w:r>
      <w:r>
        <w:rPr>
          <w:rFonts w:asciiTheme="minorEastAsia" w:eastAsiaTheme="minorEastAsia" w:hAnsiTheme="minorEastAsia" w:hint="eastAsia"/>
          <w:sz w:val="32"/>
          <w:szCs w:val="32"/>
        </w:rPr>
        <w:t>万。</w:t>
      </w:r>
    </w:p>
    <w:p w:rsidR="00BF317A" w:rsidRDefault="002C0546">
      <w:pPr>
        <w:pStyle w:val="Default"/>
        <w:rPr>
          <w:rFonts w:hAnsi="黑体"/>
          <w:b/>
          <w:sz w:val="32"/>
          <w:szCs w:val="32"/>
        </w:rPr>
      </w:pPr>
      <w:r>
        <w:rPr>
          <w:rFonts w:hAnsi="黑体" w:hint="eastAsia"/>
          <w:b/>
          <w:sz w:val="32"/>
          <w:szCs w:val="32"/>
        </w:rPr>
        <w:t>五、一般公共预算财政拨款支出决算情况说明</w:t>
      </w:r>
    </w:p>
    <w:p w:rsidR="00BF317A" w:rsidRDefault="002C0546">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F317A" w:rsidRDefault="002C0546">
      <w:pPr>
        <w:pStyle w:val="Default"/>
        <w:ind w:firstLineChars="250" w:firstLine="800"/>
        <w:rPr>
          <w:rFonts w:asciiTheme="minorEastAsia" w:eastAsiaTheme="minorEastAsia" w:hAnsiTheme="minorEastAsia"/>
          <w:b/>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4976.62</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89.31%</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1636.54</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49%</w:t>
      </w:r>
      <w:r>
        <w:rPr>
          <w:rFonts w:asciiTheme="minorEastAsia" w:eastAsiaTheme="minorEastAsia" w:hAnsiTheme="minorEastAsia" w:hint="eastAsia"/>
          <w:sz w:val="32"/>
          <w:szCs w:val="32"/>
        </w:rPr>
        <w:t>，主要是因为本年度两栋实训楼基建项目结算工程进度款</w:t>
      </w:r>
      <w:r>
        <w:rPr>
          <w:rFonts w:asciiTheme="minorEastAsia" w:eastAsiaTheme="minorEastAsia" w:hAnsiTheme="minorEastAsia" w:hint="eastAsia"/>
          <w:sz w:val="32"/>
          <w:szCs w:val="32"/>
        </w:rPr>
        <w:t>800</w:t>
      </w:r>
      <w:r>
        <w:rPr>
          <w:rFonts w:asciiTheme="minorEastAsia" w:eastAsiaTheme="minorEastAsia" w:hAnsiTheme="minorEastAsia" w:hint="eastAsia"/>
          <w:sz w:val="32"/>
          <w:szCs w:val="32"/>
        </w:rPr>
        <w:t>万以及校园建设专项支出</w:t>
      </w:r>
      <w:r>
        <w:rPr>
          <w:rFonts w:asciiTheme="minorEastAsia" w:eastAsiaTheme="minorEastAsia" w:hAnsiTheme="minorEastAsia" w:hint="eastAsia"/>
          <w:sz w:val="32"/>
          <w:szCs w:val="32"/>
        </w:rPr>
        <w:t>520.14</w:t>
      </w:r>
      <w:r>
        <w:rPr>
          <w:rFonts w:asciiTheme="minorEastAsia" w:eastAsiaTheme="minorEastAsia" w:hAnsiTheme="minorEastAsia" w:hint="eastAsia"/>
          <w:sz w:val="32"/>
          <w:szCs w:val="32"/>
        </w:rPr>
        <w:t>万元。</w:t>
      </w:r>
      <w:r>
        <w:rPr>
          <w:rFonts w:asciiTheme="minorEastAsia" w:eastAsiaTheme="minorEastAsia" w:hAnsiTheme="minorEastAsia" w:hint="eastAsia"/>
          <w:b/>
          <w:sz w:val="32"/>
          <w:szCs w:val="32"/>
        </w:rPr>
        <w:t>（二）财政</w:t>
      </w:r>
      <w:r>
        <w:rPr>
          <w:rFonts w:asciiTheme="minorEastAsia" w:eastAsiaTheme="minorEastAsia" w:hAnsiTheme="minorEastAsia" w:hint="eastAsia"/>
          <w:b/>
          <w:sz w:val="32"/>
          <w:szCs w:val="32"/>
        </w:rPr>
        <w:t>拨款支出决算结构情况</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2020</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4976.62</w:t>
      </w:r>
      <w:r>
        <w:rPr>
          <w:rFonts w:asciiTheme="minorEastAsia" w:eastAsiaTheme="minorEastAsia" w:hAnsiTheme="minorEastAsia" w:hint="eastAsia"/>
          <w:sz w:val="32"/>
          <w:szCs w:val="32"/>
        </w:rPr>
        <w:t>万元，主要用于以下方面：教育支出</w:t>
      </w:r>
      <w:r>
        <w:rPr>
          <w:rFonts w:asciiTheme="minorEastAsia" w:eastAsiaTheme="minorEastAsia" w:hAnsiTheme="minorEastAsia" w:hint="eastAsia"/>
          <w:sz w:val="32"/>
          <w:szCs w:val="32"/>
        </w:rPr>
        <w:t>4403.16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88.48%;</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250.29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5.03%;</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54.26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1.09%;</w:t>
      </w:r>
      <w:r>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268.91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5.40%</w:t>
      </w:r>
      <w:r>
        <w:rPr>
          <w:rFonts w:asciiTheme="minorEastAsia" w:eastAsiaTheme="minorEastAsia" w:hAnsiTheme="minorEastAsia" w:hint="eastAsia"/>
          <w:sz w:val="32"/>
          <w:szCs w:val="32"/>
        </w:rPr>
        <w:t>。</w:t>
      </w:r>
    </w:p>
    <w:p w:rsidR="00BF317A" w:rsidRDefault="002C0546">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2344.83</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4976.62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212.24%</w:t>
      </w:r>
      <w:r>
        <w:rPr>
          <w:rFonts w:asciiTheme="minorEastAsia" w:eastAsiaTheme="minorEastAsia" w:hAnsiTheme="minorEastAsia" w:hint="eastAsia"/>
          <w:sz w:val="32"/>
          <w:szCs w:val="32"/>
        </w:rPr>
        <w:t>。其中：</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、教育支出</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1771.37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4403.16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281%</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2050302</w:t>
      </w:r>
      <w:r>
        <w:rPr>
          <w:rFonts w:asciiTheme="minorEastAsia" w:eastAsiaTheme="minorEastAsia" w:hAnsiTheme="minorEastAsia" w:hint="eastAsia"/>
          <w:sz w:val="32"/>
          <w:szCs w:val="32"/>
        </w:rPr>
        <w:t>中等职业教育</w:t>
      </w:r>
      <w:r>
        <w:rPr>
          <w:rFonts w:asciiTheme="minorEastAsia" w:eastAsiaTheme="minorEastAsia" w:hAnsiTheme="minorEastAsia" w:hint="eastAsia"/>
          <w:sz w:val="32"/>
          <w:szCs w:val="32"/>
        </w:rPr>
        <w:t>2656.73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2050299</w:t>
      </w:r>
      <w:r>
        <w:rPr>
          <w:rFonts w:asciiTheme="minorEastAsia" w:eastAsiaTheme="minorEastAsia" w:hAnsiTheme="minorEastAsia" w:hint="eastAsia"/>
          <w:sz w:val="32"/>
          <w:szCs w:val="32"/>
        </w:rPr>
        <w:t>其他普通教有支出</w:t>
      </w:r>
      <w:r>
        <w:rPr>
          <w:rFonts w:asciiTheme="minorEastAsia" w:eastAsiaTheme="minorEastAsia" w:hAnsiTheme="minorEastAsia" w:hint="eastAsia"/>
          <w:sz w:val="32"/>
          <w:szCs w:val="32"/>
        </w:rPr>
        <w:t>2.00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2050999</w:t>
      </w:r>
      <w:r>
        <w:rPr>
          <w:rFonts w:asciiTheme="minorEastAsia" w:eastAsiaTheme="minorEastAsia" w:hAnsiTheme="minorEastAsia" w:hint="eastAsia"/>
          <w:sz w:val="32"/>
          <w:szCs w:val="32"/>
        </w:rPr>
        <w:t>其他教育附加安排支出</w:t>
      </w:r>
      <w:r>
        <w:rPr>
          <w:rFonts w:asciiTheme="minorEastAsia" w:eastAsiaTheme="minorEastAsia" w:hAnsiTheme="minorEastAsia" w:hint="eastAsia"/>
          <w:sz w:val="32"/>
          <w:szCs w:val="32"/>
        </w:rPr>
        <w:t>944.43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,2059999</w:t>
      </w:r>
      <w:r>
        <w:rPr>
          <w:rFonts w:asciiTheme="minorEastAsia" w:eastAsiaTheme="minorEastAsia" w:hAnsiTheme="minorEastAsia" w:hint="eastAsia"/>
          <w:sz w:val="32"/>
          <w:szCs w:val="32"/>
        </w:rPr>
        <w:t>其他教育支出</w:t>
      </w:r>
      <w:r>
        <w:rPr>
          <w:rFonts w:asciiTheme="minorEastAsia" w:eastAsiaTheme="minorEastAsia" w:hAnsiTheme="minorEastAsia" w:hint="eastAsia"/>
          <w:sz w:val="32"/>
          <w:szCs w:val="32"/>
        </w:rPr>
        <w:t>800</w:t>
      </w:r>
      <w:r>
        <w:rPr>
          <w:rFonts w:asciiTheme="minorEastAsia" w:eastAsiaTheme="minorEastAsia" w:hAnsiTheme="minorEastAsia" w:hint="eastAsia"/>
          <w:sz w:val="32"/>
          <w:szCs w:val="32"/>
        </w:rPr>
        <w:t>万元。年终决算数大于年初预算数的主要是由于年终绩效奖和平安建设奖、生均经费、省级教育综合发展专项资金以及实训大楼建设专项资金未纳入预算。</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、社会保障和就业支出</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250.29</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250.29</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2080502</w:t>
      </w:r>
      <w:r>
        <w:rPr>
          <w:rFonts w:asciiTheme="minorEastAsia" w:eastAsiaTheme="minorEastAsia" w:hAnsiTheme="minorEastAsia" w:hint="eastAsia"/>
          <w:sz w:val="32"/>
          <w:szCs w:val="32"/>
        </w:rPr>
        <w:t>事业单位离退休费</w:t>
      </w:r>
      <w:r>
        <w:rPr>
          <w:rFonts w:asciiTheme="minorEastAsia" w:eastAsiaTheme="minorEastAsia" w:hAnsiTheme="minorEastAsia" w:hint="eastAsia"/>
          <w:sz w:val="32"/>
          <w:szCs w:val="32"/>
        </w:rPr>
        <w:t>11.66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2080505</w:t>
      </w:r>
      <w:r>
        <w:rPr>
          <w:rFonts w:asciiTheme="minorEastAsia" w:eastAsiaTheme="minorEastAsia" w:hAnsiTheme="minorEastAsia" w:hint="eastAsia"/>
          <w:sz w:val="32"/>
          <w:szCs w:val="32"/>
        </w:rPr>
        <w:t>机关事业单位基</w:t>
      </w:r>
      <w:r>
        <w:rPr>
          <w:rFonts w:asciiTheme="minorEastAsia" w:eastAsiaTheme="minorEastAsia" w:hAnsiTheme="minorEastAsia" w:hint="eastAsia"/>
          <w:sz w:val="32"/>
          <w:szCs w:val="32"/>
        </w:rPr>
        <w:t>本养老保险降费支出</w:t>
      </w:r>
      <w:r>
        <w:rPr>
          <w:rFonts w:asciiTheme="minorEastAsia" w:eastAsiaTheme="minorEastAsia" w:hAnsiTheme="minorEastAsia" w:hint="eastAsia"/>
          <w:sz w:val="32"/>
          <w:szCs w:val="32"/>
        </w:rPr>
        <w:t>221.66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2080899</w:t>
      </w:r>
      <w:r>
        <w:rPr>
          <w:rFonts w:asciiTheme="minorEastAsia" w:eastAsiaTheme="minorEastAsia" w:hAnsiTheme="minorEastAsia" w:hint="eastAsia"/>
          <w:sz w:val="32"/>
          <w:szCs w:val="32"/>
        </w:rPr>
        <w:t>其他优抚支出</w:t>
      </w:r>
      <w:r>
        <w:rPr>
          <w:rFonts w:asciiTheme="minorEastAsia" w:eastAsiaTheme="minorEastAsia" w:hAnsiTheme="minorEastAsia" w:hint="eastAsia"/>
          <w:sz w:val="32"/>
          <w:szCs w:val="32"/>
        </w:rPr>
        <w:t>3.30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2081199</w:t>
      </w:r>
      <w:r>
        <w:rPr>
          <w:rFonts w:asciiTheme="minorEastAsia" w:eastAsiaTheme="minorEastAsia" w:hAnsiTheme="minorEastAsia" w:hint="eastAsia"/>
          <w:sz w:val="32"/>
          <w:szCs w:val="32"/>
        </w:rPr>
        <w:t>其他残疾人事业支出</w:t>
      </w:r>
      <w:r>
        <w:rPr>
          <w:rFonts w:asciiTheme="minorEastAsia" w:eastAsiaTheme="minorEastAsia" w:hAnsiTheme="minorEastAsia" w:hint="eastAsia"/>
          <w:sz w:val="32"/>
          <w:szCs w:val="32"/>
        </w:rPr>
        <w:t>13.67</w:t>
      </w:r>
      <w:r>
        <w:rPr>
          <w:rFonts w:asciiTheme="minorEastAsia" w:eastAsiaTheme="minorEastAsia" w:hAnsiTheme="minorEastAsia" w:hint="eastAsia"/>
          <w:sz w:val="32"/>
          <w:szCs w:val="32"/>
        </w:rPr>
        <w:t>，年终决算数与年初预算数一致。</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、卫生健康支出</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54.26</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54.26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2101102</w:t>
      </w:r>
      <w:r>
        <w:rPr>
          <w:rFonts w:asciiTheme="minorEastAsia" w:eastAsiaTheme="minorEastAsia" w:hAnsiTheme="minorEastAsia" w:hint="eastAsia"/>
          <w:sz w:val="32"/>
          <w:szCs w:val="32"/>
        </w:rPr>
        <w:t>事业单位医疗</w:t>
      </w:r>
      <w:r>
        <w:rPr>
          <w:rFonts w:asciiTheme="minorEastAsia" w:eastAsiaTheme="minorEastAsia" w:hAnsiTheme="minorEastAsia" w:hint="eastAsia"/>
          <w:sz w:val="32"/>
          <w:szCs w:val="32"/>
        </w:rPr>
        <w:t>54.26</w:t>
      </w:r>
      <w:r>
        <w:rPr>
          <w:rFonts w:asciiTheme="minorEastAsia" w:eastAsiaTheme="minorEastAsia" w:hAnsiTheme="minorEastAsia" w:hint="eastAsia"/>
          <w:sz w:val="32"/>
          <w:szCs w:val="32"/>
        </w:rPr>
        <w:t>万元，年终决算数与年初预算数一致。</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、住房保障支出。</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268.91</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268.91</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2210201</w:t>
      </w:r>
      <w:r>
        <w:rPr>
          <w:rFonts w:asciiTheme="minorEastAsia" w:eastAsiaTheme="minorEastAsia" w:hAnsiTheme="minorEastAsia" w:hint="eastAsia"/>
          <w:sz w:val="32"/>
          <w:szCs w:val="32"/>
        </w:rPr>
        <w:t>住房公积金</w:t>
      </w:r>
      <w:r>
        <w:rPr>
          <w:rFonts w:asciiTheme="minorEastAsia" w:eastAsiaTheme="minorEastAsia" w:hAnsiTheme="minorEastAsia" w:hint="eastAsia"/>
          <w:sz w:val="32"/>
          <w:szCs w:val="32"/>
        </w:rPr>
        <w:t>268.91</w:t>
      </w:r>
      <w:r>
        <w:rPr>
          <w:rFonts w:asciiTheme="minorEastAsia" w:eastAsiaTheme="minorEastAsia" w:hAnsiTheme="minorEastAsia" w:hint="eastAsia"/>
          <w:sz w:val="32"/>
          <w:szCs w:val="32"/>
        </w:rPr>
        <w:t>万元，年终决算数与年初预算数一致。</w:t>
      </w:r>
    </w:p>
    <w:p w:rsidR="00BF317A" w:rsidRDefault="002C0546">
      <w:pPr>
        <w:pStyle w:val="Default"/>
        <w:rPr>
          <w:rFonts w:hAnsi="黑体"/>
          <w:b/>
          <w:sz w:val="32"/>
          <w:szCs w:val="32"/>
        </w:rPr>
      </w:pPr>
      <w:r>
        <w:rPr>
          <w:rFonts w:hAnsi="黑体" w:hint="eastAsia"/>
          <w:b/>
          <w:sz w:val="32"/>
          <w:szCs w:val="32"/>
        </w:rPr>
        <w:lastRenderedPageBreak/>
        <w:t>六、一般公共预算财</w:t>
      </w:r>
      <w:r>
        <w:rPr>
          <w:rFonts w:hAnsi="黑体" w:hint="eastAsia"/>
          <w:b/>
          <w:sz w:val="32"/>
          <w:szCs w:val="32"/>
        </w:rPr>
        <w:t>政拨款基本支出决算情况说明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3945.76</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3196.57</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81.01%,</w:t>
      </w:r>
      <w:r>
        <w:rPr>
          <w:rFonts w:asciiTheme="minorEastAsia" w:eastAsiaTheme="minorEastAsia" w:hAnsiTheme="minorEastAsia" w:hint="eastAsia"/>
          <w:sz w:val="32"/>
          <w:szCs w:val="32"/>
        </w:rPr>
        <w:t>主要包括基本工资、津贴补贴、奖金、伙食补助费</w:t>
      </w:r>
      <w:r>
        <w:rPr>
          <w:rFonts w:asciiTheme="minorEastAsia" w:eastAsiaTheme="minorEastAsia" w:hAnsiTheme="minorEastAsia"/>
          <w:sz w:val="32"/>
          <w:szCs w:val="32"/>
        </w:rPr>
        <w:t>……</w:t>
      </w:r>
      <w:r>
        <w:rPr>
          <w:rFonts w:asciiTheme="minorEastAsia" w:eastAsiaTheme="minorEastAsia" w:hAnsiTheme="minorEastAsia" w:hint="eastAsia"/>
          <w:sz w:val="32"/>
          <w:szCs w:val="32"/>
        </w:rPr>
        <w:t>；公用经费</w:t>
      </w:r>
      <w:r>
        <w:rPr>
          <w:rFonts w:asciiTheme="minorEastAsia" w:eastAsiaTheme="minorEastAsia" w:hAnsiTheme="minorEastAsia" w:hint="eastAsia"/>
          <w:sz w:val="32"/>
          <w:szCs w:val="32"/>
        </w:rPr>
        <w:t>619.31</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15.70%</w:t>
      </w:r>
      <w:r>
        <w:rPr>
          <w:rFonts w:asciiTheme="minorEastAsia" w:eastAsiaTheme="minorEastAsia" w:hAnsiTheme="minorEastAsia" w:hint="eastAsia"/>
          <w:sz w:val="32"/>
          <w:szCs w:val="32"/>
        </w:rPr>
        <w:t>，主要包括办公费、印刷费、咨询费、手续费</w:t>
      </w:r>
      <w:r>
        <w:rPr>
          <w:rFonts w:asciiTheme="minorEastAsia" w:eastAsiaTheme="minorEastAsia" w:hAnsiTheme="minorEastAsia"/>
          <w:sz w:val="32"/>
          <w:szCs w:val="32"/>
        </w:rPr>
        <w:t>……</w:t>
      </w:r>
      <w:r>
        <w:rPr>
          <w:rFonts w:asciiTheme="minorEastAsia" w:eastAsiaTheme="minorEastAsia" w:hAnsiTheme="minorEastAsia" w:hint="eastAsia"/>
          <w:sz w:val="32"/>
          <w:szCs w:val="32"/>
        </w:rPr>
        <w:t>；资本性支出</w:t>
      </w:r>
      <w:r>
        <w:rPr>
          <w:rFonts w:asciiTheme="minorEastAsia" w:eastAsiaTheme="minorEastAsia" w:hAnsiTheme="minorEastAsia" w:hint="eastAsia"/>
          <w:sz w:val="32"/>
          <w:szCs w:val="32"/>
        </w:rPr>
        <w:t>129.88</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3.29%</w:t>
      </w:r>
      <w:r>
        <w:rPr>
          <w:rFonts w:asciiTheme="minorEastAsia" w:eastAsiaTheme="minorEastAsia" w:hAnsiTheme="minorEastAsia" w:hint="eastAsia"/>
          <w:sz w:val="32"/>
          <w:szCs w:val="32"/>
        </w:rPr>
        <w:t>，主要包括办公设备购置、专用设备购置、信息网络及软件购置更新</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p>
    <w:p w:rsidR="00BF317A" w:rsidRDefault="002C0546">
      <w:pPr>
        <w:pStyle w:val="Default"/>
        <w:rPr>
          <w:rFonts w:hAnsi="黑体"/>
          <w:b/>
          <w:sz w:val="32"/>
          <w:szCs w:val="32"/>
        </w:rPr>
      </w:pPr>
      <w:r>
        <w:rPr>
          <w:rFonts w:hAnsi="黑体" w:hint="eastAsia"/>
          <w:b/>
          <w:sz w:val="32"/>
          <w:szCs w:val="32"/>
        </w:rPr>
        <w:t>七、一般公共预算财政拨款三公经费支出决算情况说明</w:t>
      </w:r>
    </w:p>
    <w:p w:rsidR="00BF317A" w:rsidRDefault="002C0546">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F317A" w:rsidRDefault="002C054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“三公”经费</w:t>
      </w:r>
      <w:r>
        <w:rPr>
          <w:rFonts w:asciiTheme="minorEastAsia" w:eastAsiaTheme="minorEastAsia" w:hAnsiTheme="minorEastAsia" w:hint="eastAsia"/>
          <w:sz w:val="32"/>
          <w:szCs w:val="32"/>
        </w:rPr>
        <w:t>财政拨款支出预算为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0.79</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，其中：</w:t>
      </w:r>
    </w:p>
    <w:p w:rsidR="00BF317A" w:rsidRDefault="002C054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，主要原因是</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年本单位无因公出国事项发生，与上年相比减少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F317A" w:rsidRDefault="002C054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0.79</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，决算数小于预算数的主要原因是厉行节约，压缩公务接待开支，与上年相比减少</w:t>
      </w:r>
      <w:r>
        <w:rPr>
          <w:rFonts w:asciiTheme="minorEastAsia" w:eastAsiaTheme="minorEastAsia" w:hAnsiTheme="minorEastAsia" w:hint="eastAsia"/>
          <w:sz w:val="32"/>
          <w:szCs w:val="32"/>
        </w:rPr>
        <w:t>5.3</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87%</w:t>
      </w:r>
      <w:r>
        <w:rPr>
          <w:rFonts w:asciiTheme="minorEastAsia" w:eastAsiaTheme="minorEastAsia" w:hAnsiTheme="minorEastAsia" w:hint="eastAsia"/>
          <w:sz w:val="32"/>
          <w:szCs w:val="32"/>
        </w:rPr>
        <w:t>，减少的主要原因是厉行节约，规范管理，进一步压缩“三公”经费。</w:t>
      </w:r>
    </w:p>
    <w:p w:rsidR="00BF317A" w:rsidRDefault="002C054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w:t>
      </w:r>
      <w:r>
        <w:rPr>
          <w:rFonts w:asciiTheme="minorEastAsia" w:eastAsiaTheme="minorEastAsia" w:hAnsiTheme="minorEastAsia" w:hint="eastAsia"/>
          <w:sz w:val="32"/>
          <w:szCs w:val="32"/>
        </w:rPr>
        <w:t>成预算的</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，决算数小于预算数的主要原因是公车改革后我校无公务用车，与上年相比增加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F317A" w:rsidRDefault="002C0546">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0.79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BF317A" w:rsidRDefault="002C0546">
      <w:pPr>
        <w:pStyle w:val="Default"/>
        <w:numPr>
          <w:ilvl w:val="0"/>
          <w:numId w:val="2"/>
        </w:num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公务接待</w:t>
      </w:r>
      <w:r>
        <w:rPr>
          <w:rFonts w:asciiTheme="minorEastAsia" w:eastAsiaTheme="minorEastAsia" w:hAnsiTheme="minorEastAsia" w:hint="eastAsia"/>
          <w:sz w:val="32"/>
          <w:szCs w:val="32"/>
        </w:rPr>
        <w:t>全年共接待来访团组</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人次，主要是校企合作</w:t>
      </w:r>
      <w:r>
        <w:rPr>
          <w:rFonts w:asciiTheme="minorEastAsia" w:eastAsiaTheme="minorEastAsia" w:hAnsiTheme="minorEastAsia"/>
          <w:sz w:val="32"/>
          <w:szCs w:val="32"/>
        </w:rPr>
        <w:lastRenderedPageBreak/>
        <w:t>办</w:t>
      </w:r>
      <w:r>
        <w:rPr>
          <w:rFonts w:asciiTheme="minorEastAsia" w:eastAsiaTheme="minorEastAsia" w:hAnsiTheme="minorEastAsia" w:hint="eastAsia"/>
          <w:sz w:val="32"/>
          <w:szCs w:val="32"/>
        </w:rPr>
        <w:t>、</w:t>
      </w:r>
      <w:r>
        <w:rPr>
          <w:rFonts w:asciiTheme="minorEastAsia" w:eastAsiaTheme="minorEastAsia" w:hAnsiTheme="minorEastAsia"/>
          <w:sz w:val="32"/>
          <w:szCs w:val="32"/>
        </w:rPr>
        <w:t>就业办以及学校职业能力竞赛</w:t>
      </w:r>
      <w:r>
        <w:rPr>
          <w:rFonts w:asciiTheme="minorEastAsia" w:eastAsiaTheme="minorEastAsia" w:hAnsiTheme="minorEastAsia" w:hint="eastAsia"/>
          <w:sz w:val="32"/>
          <w:szCs w:val="32"/>
        </w:rPr>
        <w:t>发生的接待支出；</w:t>
      </w:r>
    </w:p>
    <w:p w:rsidR="00BF317A" w:rsidRDefault="002C0546">
      <w:pPr>
        <w:pStyle w:val="Default"/>
        <w:numPr>
          <w:ilvl w:val="0"/>
          <w:numId w:val="2"/>
        </w:num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BF317A" w:rsidRDefault="002C0546">
      <w:pPr>
        <w:pStyle w:val="Default"/>
        <w:numPr>
          <w:ilvl w:val="0"/>
          <w:numId w:val="2"/>
        </w:numPr>
        <w:ind w:firstLineChars="200" w:firstLine="640"/>
        <w:rPr>
          <w:rFonts w:asciiTheme="minorEastAsia" w:eastAsiaTheme="minorEastAsia" w:hAnsiTheme="minorEastAsia"/>
          <w:sz w:val="32"/>
          <w:szCs w:val="32"/>
        </w:rPr>
      </w:pPr>
      <w:bookmarkStart w:id="0" w:name="_GoBack"/>
      <w:bookmarkEnd w:id="0"/>
      <w:r>
        <w:rPr>
          <w:rFonts w:asciiTheme="minorEastAsia" w:eastAsiaTheme="minorEastAsia" w:hAnsiTheme="minorEastAsia" w:hint="eastAsia"/>
          <w:sz w:val="32"/>
          <w:szCs w:val="32"/>
        </w:rPr>
        <w:t>公务用车购置费决算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万元，公务运行维护费支出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万元，截至</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日，我单位开支财政拨款的公务用车保有量为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w:t>
      </w:r>
    </w:p>
    <w:p w:rsidR="00BF317A" w:rsidRDefault="002C0546">
      <w:pPr>
        <w:pStyle w:val="Default"/>
        <w:rPr>
          <w:rFonts w:hAnsi="黑体"/>
          <w:b/>
          <w:sz w:val="32"/>
          <w:szCs w:val="32"/>
        </w:rPr>
      </w:pPr>
      <w:r>
        <w:rPr>
          <w:rFonts w:hAnsi="黑体" w:hint="eastAsia"/>
          <w:b/>
          <w:sz w:val="32"/>
          <w:szCs w:val="32"/>
        </w:rPr>
        <w:t>八、政府性基金预算收入支出决算情况</w:t>
      </w:r>
    </w:p>
    <w:p w:rsidR="00BF317A" w:rsidRDefault="002C0546">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说明：本单位无政府性基金收支。</w:t>
      </w:r>
    </w:p>
    <w:p w:rsidR="00BF317A" w:rsidRDefault="002C0546">
      <w:pPr>
        <w:pStyle w:val="Default"/>
        <w:rPr>
          <w:rFonts w:hAnsi="黑体"/>
          <w:b/>
          <w:sz w:val="32"/>
          <w:szCs w:val="32"/>
        </w:rPr>
      </w:pPr>
      <w:r>
        <w:rPr>
          <w:rFonts w:hAnsi="黑体" w:hint="eastAsia"/>
          <w:b/>
          <w:sz w:val="32"/>
          <w:szCs w:val="32"/>
        </w:rPr>
        <w:t>九、国有资本经营预算财政拨款支出决算情况</w:t>
      </w:r>
    </w:p>
    <w:p w:rsidR="00BF317A" w:rsidRDefault="002C0546">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说明：本单位无国有资本经营预算财政拨款支出。</w:t>
      </w:r>
    </w:p>
    <w:p w:rsidR="00BF317A" w:rsidRDefault="002C0546">
      <w:pPr>
        <w:pStyle w:val="Default"/>
        <w:rPr>
          <w:rFonts w:hAnsi="黑体"/>
          <w:b/>
          <w:sz w:val="32"/>
          <w:szCs w:val="32"/>
        </w:rPr>
      </w:pPr>
      <w:r>
        <w:rPr>
          <w:rFonts w:hAnsi="黑体" w:hint="eastAsia"/>
          <w:b/>
          <w:sz w:val="32"/>
          <w:szCs w:val="32"/>
        </w:rPr>
        <w:t>十、关于机关运行经费支出说明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说明：本单位为财政补助事业单位，无机关运行经费。</w:t>
      </w:r>
    </w:p>
    <w:p w:rsidR="00BF317A" w:rsidRDefault="002C0546">
      <w:pPr>
        <w:pStyle w:val="Default"/>
        <w:rPr>
          <w:rFonts w:hAnsi="黑体"/>
          <w:b/>
          <w:sz w:val="32"/>
          <w:szCs w:val="32"/>
        </w:rPr>
      </w:pPr>
      <w:r>
        <w:rPr>
          <w:rFonts w:hAnsi="黑体" w:hint="eastAsia"/>
          <w:b/>
          <w:sz w:val="32"/>
          <w:szCs w:val="32"/>
        </w:rPr>
        <w:t>十一、一般性支出情况</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8.27</w:t>
      </w:r>
      <w:r>
        <w:rPr>
          <w:rFonts w:asciiTheme="minorEastAsia" w:eastAsiaTheme="minorEastAsia" w:hAnsiTheme="minorEastAsia" w:hint="eastAsia"/>
          <w:sz w:val="32"/>
          <w:szCs w:val="32"/>
        </w:rPr>
        <w:t>万元，用于召开第四届校企合作会议，人数</w:t>
      </w:r>
      <w:r>
        <w:rPr>
          <w:rFonts w:asciiTheme="minorEastAsia" w:eastAsiaTheme="minorEastAsia" w:hAnsiTheme="minorEastAsia" w:hint="eastAsia"/>
          <w:sz w:val="32"/>
          <w:szCs w:val="32"/>
        </w:rPr>
        <w:t>247</w:t>
      </w:r>
      <w:r>
        <w:rPr>
          <w:rFonts w:asciiTheme="minorEastAsia" w:eastAsiaTheme="minorEastAsia" w:hAnsiTheme="minorEastAsia" w:hint="eastAsia"/>
          <w:sz w:val="32"/>
          <w:szCs w:val="32"/>
        </w:rPr>
        <w:t>人，内容为岳阳市教育体育局关于召开岳阳市第四届（</w:t>
      </w: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）校企合作创新发展大会；</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年本部门开支培训费</w:t>
      </w:r>
      <w:r>
        <w:rPr>
          <w:rFonts w:asciiTheme="minorEastAsia" w:eastAsiaTheme="minorEastAsia" w:hAnsiTheme="minorEastAsia" w:hint="eastAsia"/>
          <w:sz w:val="32"/>
          <w:szCs w:val="32"/>
        </w:rPr>
        <w:t>31.58</w:t>
      </w:r>
      <w:r>
        <w:rPr>
          <w:rFonts w:asciiTheme="minorEastAsia" w:eastAsiaTheme="minorEastAsia" w:hAnsiTheme="minorEastAsia" w:hint="eastAsia"/>
          <w:sz w:val="32"/>
          <w:szCs w:val="32"/>
        </w:rPr>
        <w:t>万元，用于开展大汉师创培训、教师省培、教师</w:t>
      </w:r>
      <w:r>
        <w:rPr>
          <w:rFonts w:asciiTheme="minorEastAsia" w:eastAsiaTheme="minorEastAsia" w:hAnsiTheme="minorEastAsia" w:hint="eastAsia"/>
          <w:sz w:val="32"/>
          <w:szCs w:val="32"/>
        </w:rPr>
        <w:t>国培等；</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年举办相关节庆、晚会、论坛、赛事活动，开支</w:t>
      </w:r>
      <w:r>
        <w:rPr>
          <w:rFonts w:asciiTheme="minorEastAsia" w:eastAsiaTheme="minorEastAsia" w:hAnsiTheme="minorEastAsia" w:hint="eastAsia"/>
          <w:sz w:val="32"/>
          <w:szCs w:val="32"/>
        </w:rPr>
        <w:t>7.27</w:t>
      </w:r>
      <w:r>
        <w:rPr>
          <w:rFonts w:asciiTheme="minorEastAsia" w:eastAsiaTheme="minorEastAsia" w:hAnsiTheme="minorEastAsia" w:hint="eastAsia"/>
          <w:sz w:val="32"/>
          <w:szCs w:val="32"/>
        </w:rPr>
        <w:t>万元，主要是学生运动会开支</w:t>
      </w:r>
      <w:r>
        <w:rPr>
          <w:rFonts w:asciiTheme="minorEastAsia" w:eastAsiaTheme="minorEastAsia" w:hAnsiTheme="minorEastAsia" w:hint="eastAsia"/>
          <w:sz w:val="32"/>
          <w:szCs w:val="32"/>
        </w:rPr>
        <w:t>4.94</w:t>
      </w:r>
      <w:r>
        <w:rPr>
          <w:rFonts w:asciiTheme="minorEastAsia" w:eastAsiaTheme="minorEastAsia" w:hAnsiTheme="minorEastAsia" w:hint="eastAsia"/>
          <w:sz w:val="32"/>
          <w:szCs w:val="32"/>
        </w:rPr>
        <w:t>万元和学生合唱比赛开支</w:t>
      </w:r>
      <w:r>
        <w:rPr>
          <w:rFonts w:asciiTheme="minorEastAsia" w:eastAsiaTheme="minorEastAsia" w:hAnsiTheme="minorEastAsia" w:hint="eastAsia"/>
          <w:sz w:val="32"/>
          <w:szCs w:val="32"/>
        </w:rPr>
        <w:t>2.33</w:t>
      </w:r>
      <w:r>
        <w:rPr>
          <w:rFonts w:asciiTheme="minorEastAsia" w:eastAsiaTheme="minorEastAsia" w:hAnsiTheme="minorEastAsia" w:hint="eastAsia"/>
          <w:sz w:val="32"/>
          <w:szCs w:val="32"/>
        </w:rPr>
        <w:t>万元。</w:t>
      </w:r>
    </w:p>
    <w:p w:rsidR="00BF317A" w:rsidRDefault="002C0546">
      <w:pPr>
        <w:pStyle w:val="Default"/>
        <w:rPr>
          <w:rFonts w:hAnsi="黑体"/>
          <w:b/>
          <w:sz w:val="32"/>
          <w:szCs w:val="32"/>
        </w:rPr>
      </w:pPr>
      <w:r>
        <w:rPr>
          <w:rFonts w:hAnsi="黑体" w:hint="eastAsia"/>
          <w:b/>
          <w:sz w:val="32"/>
          <w:szCs w:val="32"/>
        </w:rPr>
        <w:t>十二、关于政府采购支出说明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125.9</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 xml:space="preserve">96.3 </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 xml:space="preserve">20.5 </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9.1</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125.9</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125.9</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p>
    <w:p w:rsidR="00BF317A" w:rsidRDefault="002C0546">
      <w:pPr>
        <w:pStyle w:val="Default"/>
        <w:rPr>
          <w:rFonts w:hAnsi="黑体"/>
          <w:b/>
          <w:sz w:val="32"/>
          <w:szCs w:val="32"/>
        </w:rPr>
      </w:pPr>
      <w:r>
        <w:rPr>
          <w:rFonts w:hAnsi="黑体" w:hint="eastAsia"/>
          <w:b/>
          <w:sz w:val="32"/>
          <w:szCs w:val="32"/>
        </w:rPr>
        <w:t>十三、关于国有资产占用情况说明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w:t>
      </w:r>
      <w:r>
        <w:rPr>
          <w:rFonts w:asciiTheme="minorEastAsia" w:eastAsiaTheme="minorEastAsia" w:hAnsiTheme="minorEastAsia" w:hint="eastAsia"/>
          <w:sz w:val="32"/>
          <w:szCs w:val="32"/>
        </w:rPr>
        <w:t>，单位价值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w:t>
      </w:r>
      <w:r>
        <w:rPr>
          <w:rFonts w:asciiTheme="minorEastAsia" w:eastAsiaTheme="minorEastAsia" w:hAnsiTheme="minorEastAsia" w:hint="eastAsia"/>
          <w:sz w:val="32"/>
          <w:szCs w:val="32"/>
        </w:rPr>
        <w:lastRenderedPageBreak/>
        <w:t>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BF317A" w:rsidRDefault="002C0546">
      <w:pPr>
        <w:pStyle w:val="Default"/>
        <w:rPr>
          <w:rFonts w:hAnsi="黑体"/>
          <w:b/>
          <w:sz w:val="32"/>
          <w:szCs w:val="32"/>
        </w:rPr>
      </w:pPr>
      <w:r>
        <w:rPr>
          <w:rFonts w:hAnsi="黑体" w:hint="eastAsia"/>
          <w:b/>
          <w:sz w:val="32"/>
          <w:szCs w:val="32"/>
        </w:rPr>
        <w:t>十四、关于</w:t>
      </w:r>
      <w:r>
        <w:rPr>
          <w:rFonts w:hAnsi="黑体" w:hint="eastAsia"/>
          <w:b/>
          <w:sz w:val="32"/>
          <w:szCs w:val="32"/>
        </w:rPr>
        <w:t>2020</w:t>
      </w:r>
      <w:r>
        <w:rPr>
          <w:rFonts w:hAnsi="黑体" w:hint="eastAsia"/>
          <w:b/>
          <w:sz w:val="32"/>
          <w:szCs w:val="32"/>
        </w:rPr>
        <w:t>年度预算绩效情况的说明</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年度预算绩效情况通过岳阳市</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年度部门整体支出绩效评价自评报告进行了说明，并以附件形式上传，具体情况说明见附件</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w:t>
      </w:r>
    </w:p>
    <w:p w:rsidR="00BF317A" w:rsidRDefault="00BF317A">
      <w:pPr>
        <w:pStyle w:val="Default"/>
        <w:rPr>
          <w:sz w:val="72"/>
          <w:szCs w:val="72"/>
        </w:rPr>
      </w:pPr>
    </w:p>
    <w:p w:rsidR="00BF317A" w:rsidRDefault="00BF317A">
      <w:pPr>
        <w:pStyle w:val="Default"/>
        <w:jc w:val="center"/>
        <w:rPr>
          <w:sz w:val="72"/>
          <w:szCs w:val="72"/>
        </w:rPr>
      </w:pPr>
    </w:p>
    <w:p w:rsidR="00BF317A" w:rsidRDefault="00BF317A">
      <w:pPr>
        <w:pStyle w:val="Default"/>
        <w:jc w:val="center"/>
        <w:rPr>
          <w:sz w:val="72"/>
          <w:szCs w:val="72"/>
        </w:rPr>
      </w:pPr>
    </w:p>
    <w:p w:rsidR="00BF317A" w:rsidRDefault="002C0546">
      <w:pPr>
        <w:pStyle w:val="Default"/>
        <w:jc w:val="center"/>
        <w:rPr>
          <w:sz w:val="72"/>
          <w:szCs w:val="72"/>
        </w:rPr>
      </w:pPr>
      <w:r>
        <w:rPr>
          <w:rFonts w:hint="eastAsia"/>
          <w:sz w:val="72"/>
          <w:szCs w:val="72"/>
        </w:rPr>
        <w:t>第四部分</w:t>
      </w:r>
    </w:p>
    <w:p w:rsidR="00BF317A" w:rsidRDefault="002C0546">
      <w:pPr>
        <w:pStyle w:val="Default"/>
        <w:rPr>
          <w:rFonts w:hAnsi="黑体"/>
          <w:b/>
          <w:sz w:val="32"/>
          <w:szCs w:val="32"/>
        </w:rPr>
      </w:pPr>
      <w:r>
        <w:rPr>
          <w:rFonts w:hAnsi="黑体" w:hint="eastAsia"/>
          <w:b/>
          <w:sz w:val="32"/>
          <w:szCs w:val="32"/>
        </w:rPr>
        <w:t>一、名词解释</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rsidR="00BF317A" w:rsidRDefault="002C05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BF317A" w:rsidRDefault="00BF317A">
      <w:pPr>
        <w:jc w:val="center"/>
        <w:rPr>
          <w:rFonts w:ascii="黑体" w:eastAsia="黑体" w:cs="黑体"/>
          <w:color w:val="000000"/>
          <w:kern w:val="0"/>
          <w:sz w:val="70"/>
          <w:szCs w:val="70"/>
        </w:rPr>
      </w:pPr>
    </w:p>
    <w:p w:rsidR="00BF317A" w:rsidRDefault="00BF317A">
      <w:pPr>
        <w:rPr>
          <w:rFonts w:ascii="黑体" w:eastAsia="黑体" w:cs="黑体"/>
          <w:color w:val="000000"/>
          <w:kern w:val="0"/>
          <w:sz w:val="70"/>
          <w:szCs w:val="70"/>
        </w:rPr>
      </w:pPr>
    </w:p>
    <w:p w:rsidR="00BF317A" w:rsidRDefault="002C0546">
      <w:pPr>
        <w:jc w:val="center"/>
        <w:rPr>
          <w:rFonts w:ascii="黑体" w:eastAsia="黑体" w:cs="黑体"/>
          <w:color w:val="000000"/>
          <w:kern w:val="0"/>
          <w:sz w:val="70"/>
          <w:szCs w:val="70"/>
        </w:rPr>
      </w:pPr>
      <w:r>
        <w:rPr>
          <w:rFonts w:ascii="黑体" w:eastAsia="黑体" w:cs="黑体" w:hint="eastAsia"/>
          <w:color w:val="000000"/>
          <w:kern w:val="0"/>
          <w:sz w:val="70"/>
          <w:szCs w:val="70"/>
        </w:rPr>
        <w:lastRenderedPageBreak/>
        <w:t>附件</w:t>
      </w:r>
    </w:p>
    <w:p w:rsidR="00BF317A" w:rsidRDefault="002C0546">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F317A" w:rsidRDefault="00BF317A">
      <w:pPr>
        <w:jc w:val="center"/>
        <w:rPr>
          <w:rFonts w:ascii="黑体" w:eastAsia="黑体" w:cs="黑体"/>
          <w:color w:val="000000"/>
          <w:kern w:val="0"/>
          <w:sz w:val="70"/>
          <w:szCs w:val="70"/>
        </w:rPr>
      </w:pPr>
    </w:p>
    <w:p w:rsidR="00BF317A" w:rsidRDefault="00BF317A">
      <w:pPr>
        <w:ind w:firstLineChars="200" w:firstLine="640"/>
        <w:jc w:val="left"/>
        <w:rPr>
          <w:rFonts w:asciiTheme="minorEastAsia" w:hAnsiTheme="minorEastAsia" w:cs="黑体"/>
          <w:color w:val="000000"/>
          <w:kern w:val="0"/>
          <w:sz w:val="32"/>
          <w:szCs w:val="32"/>
        </w:rPr>
      </w:pPr>
    </w:p>
    <w:sectPr w:rsidR="00BF317A" w:rsidSect="00BF317A">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46" w:rsidRDefault="002C0546" w:rsidP="00C30DB3">
      <w:r>
        <w:separator/>
      </w:r>
    </w:p>
  </w:endnote>
  <w:endnote w:type="continuationSeparator" w:id="1">
    <w:p w:rsidR="002C0546" w:rsidRDefault="002C0546" w:rsidP="00C3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46" w:rsidRDefault="002C0546" w:rsidP="00C30DB3">
      <w:r>
        <w:separator/>
      </w:r>
    </w:p>
  </w:footnote>
  <w:footnote w:type="continuationSeparator" w:id="1">
    <w:p w:rsidR="002C0546" w:rsidRDefault="002C0546" w:rsidP="00C30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6BDA15"/>
    <w:multiLevelType w:val="singleLevel"/>
    <w:tmpl w:val="6A6BDA1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AyZjQ5Mzg0MGFkNjlmZTQyNjQzN2E0ZTdlZTU4ZGEifQ=="/>
  </w:docVars>
  <w:rsids>
    <w:rsidRoot w:val="00B973D5"/>
    <w:rsid w:val="002C0546"/>
    <w:rsid w:val="00495996"/>
    <w:rsid w:val="00864F5B"/>
    <w:rsid w:val="00B973D5"/>
    <w:rsid w:val="00BF317A"/>
    <w:rsid w:val="00C30DB3"/>
    <w:rsid w:val="15241585"/>
    <w:rsid w:val="2DC10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F317A"/>
    <w:rPr>
      <w:sz w:val="18"/>
      <w:szCs w:val="18"/>
    </w:rPr>
  </w:style>
  <w:style w:type="paragraph" w:styleId="a4">
    <w:name w:val="footer"/>
    <w:basedOn w:val="a"/>
    <w:link w:val="Char0"/>
    <w:uiPriority w:val="99"/>
    <w:unhideWhenUsed/>
    <w:qFormat/>
    <w:rsid w:val="00BF317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F31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F317A"/>
    <w:rPr>
      <w:sz w:val="18"/>
      <w:szCs w:val="18"/>
    </w:rPr>
  </w:style>
  <w:style w:type="character" w:customStyle="1" w:styleId="Char0">
    <w:name w:val="页脚 Char"/>
    <w:basedOn w:val="a0"/>
    <w:link w:val="a4"/>
    <w:uiPriority w:val="99"/>
    <w:qFormat/>
    <w:rsid w:val="00BF317A"/>
    <w:rPr>
      <w:sz w:val="18"/>
      <w:szCs w:val="18"/>
    </w:rPr>
  </w:style>
  <w:style w:type="paragraph" w:customStyle="1" w:styleId="Default">
    <w:name w:val="Default"/>
    <w:qFormat/>
    <w:rsid w:val="00BF317A"/>
    <w:pPr>
      <w:widowControl w:val="0"/>
      <w:autoSpaceDE w:val="0"/>
      <w:autoSpaceDN w:val="0"/>
      <w:adjustRightInd w:val="0"/>
    </w:pPr>
    <w:rPr>
      <w:rFonts w:ascii="黑体" w:eastAsia="黑体" w:hAnsiTheme="minorHAnsi" w:cs="黑体"/>
      <w:color w:val="000000"/>
      <w:sz w:val="24"/>
      <w:szCs w:val="24"/>
    </w:rPr>
  </w:style>
  <w:style w:type="paragraph" w:customStyle="1" w:styleId="1">
    <w:name w:val="列出段落1"/>
    <w:basedOn w:val="a"/>
    <w:uiPriority w:val="34"/>
    <w:qFormat/>
    <w:rsid w:val="00BF317A"/>
    <w:pPr>
      <w:ind w:firstLineChars="200" w:firstLine="420"/>
    </w:pPr>
  </w:style>
  <w:style w:type="character" w:customStyle="1" w:styleId="Char">
    <w:name w:val="批注框文本 Char"/>
    <w:basedOn w:val="a0"/>
    <w:link w:val="a3"/>
    <w:uiPriority w:val="99"/>
    <w:semiHidden/>
    <w:qFormat/>
    <w:rsid w:val="00BF317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1327</Words>
  <Characters>7565</Characters>
  <Application>Microsoft Office Word</Application>
  <DocSecurity>0</DocSecurity>
  <Lines>63</Lines>
  <Paragraphs>17</Paragraphs>
  <ScaleCrop>false</ScaleCrop>
  <Company>Microsoft</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54</cp:revision>
  <cp:lastPrinted>2021-07-28T08:12:00Z</cp:lastPrinted>
  <dcterms:created xsi:type="dcterms:W3CDTF">2021-09-09T11:47:00Z</dcterms:created>
  <dcterms:modified xsi:type="dcterms:W3CDTF">2022-08-23T16:16:00Z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2A724CAD022B43A3560A0363C8EC6048</vt:lpwstr>
  </property>
  <property fmtid="{D5CDD505-2E9C-101B-9397-08002B2CF9AE}" pid="3" name="KSOProductBuildVer">
    <vt:lpwstr>2052-11.1.0.12349</vt:lpwstr>
  </property>
</Properties>
</file>