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0C28" w:rsidRDefault="00180C28" w:rsidP="00F32D71">
      <w:pPr>
        <w:rPr>
          <w:rFonts w:ascii="黑体" w:eastAsia="黑体"/>
          <w:sz w:val="42"/>
        </w:rPr>
      </w:pPr>
      <w:r>
        <w:rPr>
          <w:rFonts w:ascii="黑体" w:eastAsia="黑体" w:hint="eastAsia"/>
          <w:sz w:val="42"/>
        </w:rPr>
        <w:t>行政权力实施程序和运行流程</w:t>
      </w:r>
    </w:p>
    <w:p w:rsidR="00180C28" w:rsidRDefault="00180C28" w:rsidP="008B3463">
      <w:pPr>
        <w:spacing w:line="32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（未经批准擅自经营高危险性体育项目和取得许可证后，不再符合规定条件仍经营该体育项目的处罚）</w:t>
      </w:r>
    </w:p>
    <w:p w:rsidR="00180C28" w:rsidRDefault="00180C28">
      <w:pPr>
        <w:rPr>
          <w:rFonts w:ascii="黑体" w:eastAsia="黑体"/>
          <w:sz w:val="10"/>
          <w:szCs w:val="10"/>
        </w:rPr>
      </w:pPr>
    </w:p>
    <w:p w:rsidR="00180C28" w:rsidRDefault="00180C28">
      <w:pPr>
        <w:rPr>
          <w:rFonts w:ascii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单位名称（盖章）：岳阳市教体局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 xml:space="preserve">             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填报日期：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>2015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年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>12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月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>29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日</w:t>
      </w:r>
    </w:p>
    <w:tbl>
      <w:tblPr>
        <w:tblW w:w="8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05"/>
        <w:gridCol w:w="2930"/>
        <w:gridCol w:w="1511"/>
        <w:gridCol w:w="2916"/>
      </w:tblGrid>
      <w:tr w:rsidR="00180C28" w:rsidRPr="005D11EF">
        <w:trPr>
          <w:trHeight w:val="576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事项名称</w:t>
            </w:r>
          </w:p>
        </w:tc>
        <w:tc>
          <w:tcPr>
            <w:tcW w:w="7357" w:type="dxa"/>
            <w:gridSpan w:val="3"/>
            <w:vAlign w:val="center"/>
          </w:tcPr>
          <w:p w:rsidR="00180C28" w:rsidRPr="005D11EF" w:rsidRDefault="00180C28">
            <w:pPr>
              <w:jc w:val="left"/>
              <w:rPr>
                <w:rFonts w:ascii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未经批准擅自经营高危险性体育项目和取得许可证后，不再符合规定条件仍经营该体育项目的处罚</w:t>
            </w:r>
          </w:p>
        </w:tc>
      </w:tr>
      <w:tr w:rsidR="00180C28" w:rsidRPr="005D11EF">
        <w:trPr>
          <w:trHeight w:val="615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事项类型</w:t>
            </w:r>
          </w:p>
        </w:tc>
        <w:tc>
          <w:tcPr>
            <w:tcW w:w="2930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行政处罚</w:t>
            </w:r>
          </w:p>
        </w:tc>
        <w:tc>
          <w:tcPr>
            <w:tcW w:w="1511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办事对象</w:t>
            </w:r>
          </w:p>
        </w:tc>
        <w:tc>
          <w:tcPr>
            <w:tcW w:w="2916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法人和个人</w:t>
            </w:r>
          </w:p>
        </w:tc>
      </w:tr>
      <w:tr w:rsidR="00180C28" w:rsidRPr="005D11EF">
        <w:trPr>
          <w:trHeight w:val="576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法定期限</w:t>
            </w:r>
          </w:p>
        </w:tc>
        <w:tc>
          <w:tcPr>
            <w:tcW w:w="2930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</w:p>
        </w:tc>
        <w:tc>
          <w:tcPr>
            <w:tcW w:w="1511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承诺期限</w:t>
            </w:r>
          </w:p>
        </w:tc>
        <w:tc>
          <w:tcPr>
            <w:tcW w:w="2916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</w:p>
        </w:tc>
      </w:tr>
      <w:tr w:rsidR="00180C28" w:rsidRPr="005D11EF">
        <w:trPr>
          <w:trHeight w:val="556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实施机关</w:t>
            </w:r>
          </w:p>
        </w:tc>
        <w:tc>
          <w:tcPr>
            <w:tcW w:w="2930" w:type="dxa"/>
            <w:vAlign w:val="center"/>
          </w:tcPr>
          <w:p w:rsidR="00180C28" w:rsidRDefault="00180C28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岳阳市教育体育局</w:t>
            </w:r>
          </w:p>
        </w:tc>
        <w:tc>
          <w:tcPr>
            <w:tcW w:w="1511" w:type="dxa"/>
            <w:vAlign w:val="center"/>
          </w:tcPr>
          <w:p w:rsidR="00180C28" w:rsidRDefault="00180C28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责任科室</w:t>
            </w:r>
          </w:p>
        </w:tc>
        <w:tc>
          <w:tcPr>
            <w:tcW w:w="2916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群体科</w:t>
            </w:r>
          </w:p>
        </w:tc>
      </w:tr>
      <w:tr w:rsidR="00180C28" w:rsidRPr="005D11EF">
        <w:trPr>
          <w:trHeight w:val="497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咨询电话</w:t>
            </w:r>
          </w:p>
        </w:tc>
        <w:tc>
          <w:tcPr>
            <w:tcW w:w="2930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/>
                <w:color w:val="000000"/>
                <w:shd w:val="clear" w:color="auto" w:fill="FFFFFF"/>
              </w:rPr>
              <w:t>88055973</w:t>
            </w:r>
          </w:p>
        </w:tc>
        <w:tc>
          <w:tcPr>
            <w:tcW w:w="1511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投诉电话</w:t>
            </w:r>
          </w:p>
        </w:tc>
        <w:tc>
          <w:tcPr>
            <w:tcW w:w="2916" w:type="dxa"/>
            <w:vAlign w:val="center"/>
          </w:tcPr>
          <w:p w:rsidR="00180C28" w:rsidRPr="005D11EF" w:rsidRDefault="00180C28">
            <w:pPr>
              <w:jc w:val="center"/>
              <w:rPr>
                <w:rFonts w:ascii="宋体"/>
                <w:color w:val="000000"/>
                <w:shd w:val="clear" w:color="auto" w:fill="FFFFFF"/>
              </w:rPr>
            </w:pPr>
          </w:p>
        </w:tc>
      </w:tr>
      <w:tr w:rsidR="00180C28" w:rsidRPr="005D11EF" w:rsidTr="008B3463">
        <w:trPr>
          <w:trHeight w:val="1424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仿宋_GB2312" w:eastAsia="仿宋_GB2312" w:hAnsi="仿宋_GB2312"/>
                <w:sz w:val="28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受理条件</w:t>
            </w:r>
          </w:p>
        </w:tc>
        <w:tc>
          <w:tcPr>
            <w:tcW w:w="7357" w:type="dxa"/>
            <w:gridSpan w:val="3"/>
          </w:tcPr>
          <w:p w:rsidR="00180C28" w:rsidRDefault="00180C28">
            <w:pPr>
              <w:numPr>
                <w:ilvl w:val="0"/>
                <w:numId w:val="1"/>
              </w:numPr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未经县级以上体育主管部门批准，擅自经营高危险性体育项目的；</w:t>
            </w:r>
          </w:p>
          <w:p w:rsidR="00180C28" w:rsidRPr="005D11EF" w:rsidRDefault="00180C28">
            <w:pPr>
              <w:numPr>
                <w:ilvl w:val="0"/>
                <w:numId w:val="1"/>
              </w:numPr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经营者取得许可证后，不再符合《经营高危险性体育项目许可管理办法》规定条件仍经营该体育项目的</w:t>
            </w:r>
          </w:p>
        </w:tc>
      </w:tr>
      <w:tr w:rsidR="00180C28" w:rsidRPr="005D11EF" w:rsidTr="008B3463">
        <w:trPr>
          <w:trHeight w:val="599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仿宋_GB2312" w:eastAsia="仿宋_GB2312" w:hAnsi="仿宋_GB2312"/>
                <w:sz w:val="28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申请材料</w:t>
            </w:r>
          </w:p>
        </w:tc>
        <w:tc>
          <w:tcPr>
            <w:tcW w:w="7357" w:type="dxa"/>
            <w:gridSpan w:val="3"/>
          </w:tcPr>
          <w:p w:rsidR="00180C28" w:rsidRPr="005D11EF" w:rsidRDefault="00180C28">
            <w:pPr>
              <w:rPr>
                <w:rFonts w:ascii="宋体"/>
                <w:color w:val="000000"/>
                <w:shd w:val="clear" w:color="auto" w:fill="FFFFFF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县级以上体育主管部门依职权或依举报申请</w:t>
            </w:r>
          </w:p>
        </w:tc>
      </w:tr>
      <w:tr w:rsidR="00180C28" w:rsidRPr="005D11EF">
        <w:trPr>
          <w:trHeight w:val="3505"/>
        </w:trPr>
        <w:tc>
          <w:tcPr>
            <w:tcW w:w="1405" w:type="dxa"/>
            <w:vAlign w:val="center"/>
          </w:tcPr>
          <w:p w:rsidR="00180C28" w:rsidRPr="005D11EF" w:rsidRDefault="00180C28">
            <w:pPr>
              <w:jc w:val="center"/>
              <w:rPr>
                <w:rFonts w:ascii="仿宋_GB2312" w:eastAsia="仿宋_GB2312" w:hAnsi="仿宋_GB2312"/>
                <w:sz w:val="28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法定依据</w:t>
            </w:r>
          </w:p>
        </w:tc>
        <w:tc>
          <w:tcPr>
            <w:tcW w:w="7357" w:type="dxa"/>
            <w:gridSpan w:val="3"/>
          </w:tcPr>
          <w:p w:rsidR="00180C28" w:rsidRDefault="00180C28">
            <w:pPr>
              <w:shd w:val="solid" w:color="FFFFFF" w:fill="auto"/>
              <w:autoSpaceDN w:val="0"/>
              <w:spacing w:before="100" w:beforeAutospacing="1" w:after="100" w:afterAutospacing="1" w:line="240" w:lineRule="exact"/>
              <w:jc w:val="left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、《全民健身条例》（国务院令第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560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号）</w:t>
            </w:r>
          </w:p>
          <w:p w:rsidR="00180C28" w:rsidRDefault="00180C28" w:rsidP="00180C28">
            <w:pPr>
              <w:shd w:val="solid" w:color="FFFFFF" w:fill="auto"/>
              <w:autoSpaceDN w:val="0"/>
              <w:spacing w:before="100" w:beforeAutospacing="1" w:after="100" w:afterAutospacing="1" w:line="240" w:lineRule="exact"/>
              <w:ind w:firstLineChars="200" w:firstLine="31680"/>
              <w:jc w:val="left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b w:val="0"/>
                <w:color w:val="000000"/>
                <w:szCs w:val="21"/>
                <w:shd w:val="clear" w:color="auto" w:fill="FFFFFF"/>
              </w:rPr>
              <w:t xml:space="preserve">第三十六条　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未经批准，擅自经营高危险性体育项目的，由县级以上地方人民政府体育主管部门按照管理权限责令改正；有违法所得的，没收违法所得；违法所得不足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万元或者没有违法所得的，并处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10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万元以下的罚款；违法所得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万元以上的，并处违法所得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5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倍以下的罚款。</w:t>
            </w:r>
            <w:r>
              <w:rPr>
                <w:rFonts w:ascii="宋体" w:cs="宋体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宋体" w:cs="宋体"/>
                <w:color w:val="000000"/>
                <w:szCs w:val="21"/>
                <w:shd w:val="clear" w:color="auto" w:fill="FFFFFF"/>
              </w:rPr>
              <w:t>  </w:t>
            </w:r>
            <w:r>
              <w:rPr>
                <w:rStyle w:val="Strong"/>
                <w:rFonts w:ascii="宋体" w:hAnsi="宋体" w:cs="宋体" w:hint="eastAsia"/>
                <w:b w:val="0"/>
                <w:color w:val="000000"/>
                <w:szCs w:val="21"/>
                <w:shd w:val="clear" w:color="auto" w:fill="FFFFFF"/>
              </w:rPr>
              <w:t xml:space="preserve">第三十七条　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高危险性体育项目经营者取得许可证后，不再符合本条例规定条件仍经营该体育项目的，由县级以上地方人民政府体育主管部门按照管理权限责令改正；有违法所得的，没收违法所得；违法所得不足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万元或者没有违法所得的，并处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10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万元以下的罚款；违法所得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万元以上的，并处违法所得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5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倍以下的罚款；拒不改正的，由原发证机关吊销许可证。</w:t>
            </w:r>
          </w:p>
          <w:p w:rsidR="00180C28" w:rsidRDefault="00180C28" w:rsidP="00180C28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before="100" w:beforeAutospacing="1" w:after="100" w:afterAutospacing="1" w:line="240" w:lineRule="exact"/>
              <w:ind w:firstLineChars="200" w:firstLine="31680"/>
              <w:jc w:val="left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《经营高危险性体育项目许可管理办法》（国家体育总局令第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17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号）</w:t>
            </w:r>
          </w:p>
          <w:p w:rsidR="00180C28" w:rsidRDefault="00180C28">
            <w:pPr>
              <w:shd w:val="solid" w:color="FFFFFF" w:fill="auto"/>
              <w:autoSpaceDN w:val="0"/>
              <w:spacing w:before="100" w:beforeAutospacing="1" w:after="100" w:afterAutospacing="1" w:line="240" w:lineRule="exact"/>
              <w:jc w:val="left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 xml:space="preserve">　</w:t>
            </w:r>
            <w:r>
              <w:rPr>
                <w:rStyle w:val="Strong"/>
                <w:rFonts w:ascii="宋体" w:hAnsi="宋体" w:cs="宋体" w:hint="eastAsia"/>
                <w:b w:val="0"/>
                <w:color w:val="000000"/>
                <w:szCs w:val="21"/>
                <w:shd w:val="clear" w:color="auto" w:fill="FFFFFF"/>
              </w:rPr>
              <w:t>第二十七条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 xml:space="preserve">　未经县级以上地方人民政府体育主管部门批准，擅自经营高危险性体育项目的，由县级以上地方人民政府体育主管部门按照管理权限责令改正；有违法所得的，没收违法所得；违法所得不足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万元或者没有违法所得的，并处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10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万元以下的罚款；违法所得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万元以上的，并处违法所得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5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倍以下的罚款。</w:t>
            </w:r>
            <w:r>
              <w:rPr>
                <w:rFonts w:ascii="宋体" w:cs="宋体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 xml:space="preserve">　　</w:t>
            </w:r>
            <w:r>
              <w:rPr>
                <w:rStyle w:val="Strong"/>
                <w:rFonts w:ascii="宋体" w:hAnsi="宋体" w:cs="宋体" w:hint="eastAsia"/>
                <w:b w:val="0"/>
                <w:color w:val="000000"/>
                <w:szCs w:val="21"/>
                <w:shd w:val="clear" w:color="auto" w:fill="FFFFFF"/>
              </w:rPr>
              <w:t>第二十八条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 xml:space="preserve">　经营者取得许可证后，不再符合本办法规定条件仍经营该体育项目的，由县级以上地方人民政府体育主管部门按照管理权限责令限期改正；有违法所得的，没收违法所得；违法所得不足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万元或者没有违法所得的，并处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10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万元以下的罚款；违法所得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万元以上的，并处违法所得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倍以上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5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倍以下的罚款；拒不改正的，由做出行政许可决定的体育主管部门吊销许可证。</w:t>
            </w:r>
          </w:p>
        </w:tc>
      </w:tr>
      <w:tr w:rsidR="00180C28" w:rsidRPr="005D11EF">
        <w:trPr>
          <w:trHeight w:val="684"/>
        </w:trPr>
        <w:tc>
          <w:tcPr>
            <w:tcW w:w="1405" w:type="dxa"/>
          </w:tcPr>
          <w:p w:rsidR="00180C28" w:rsidRPr="005D11EF" w:rsidRDefault="00180C28">
            <w:pPr>
              <w:jc w:val="center"/>
              <w:rPr>
                <w:rFonts w:ascii="仿宋_GB2312" w:eastAsia="仿宋_GB2312" w:hAnsi="仿宋_GB2312"/>
              </w:rPr>
            </w:pPr>
            <w:r w:rsidRPr="005D11EF">
              <w:rPr>
                <w:rFonts w:ascii="宋体" w:hAnsi="宋体" w:hint="eastAsia"/>
                <w:color w:val="000000"/>
                <w:shd w:val="clear" w:color="auto" w:fill="FFFFFF"/>
              </w:rPr>
              <w:t>收费标准</w:t>
            </w:r>
          </w:p>
        </w:tc>
        <w:tc>
          <w:tcPr>
            <w:tcW w:w="7357" w:type="dxa"/>
            <w:gridSpan w:val="3"/>
            <w:vAlign w:val="center"/>
          </w:tcPr>
          <w:p w:rsidR="00180C28" w:rsidRPr="005D11EF" w:rsidRDefault="00180C28">
            <w:pPr>
              <w:jc w:val="center"/>
              <w:rPr>
                <w:rFonts w:ascii="仿宋_GB2312" w:eastAsia="仿宋_GB2312" w:hAnsi="仿宋_GB2312"/>
              </w:rPr>
            </w:pPr>
          </w:p>
        </w:tc>
      </w:tr>
    </w:tbl>
    <w:p w:rsidR="00180C28" w:rsidRDefault="00180C28">
      <w:pPr>
        <w:rPr>
          <w:rFonts w:ascii="仿宋_GB2312" w:eastAsia="仿宋_GB2312" w:hAnsi="仿宋_GB2312"/>
          <w:sz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7334"/>
      </w:tblGrid>
      <w:tr w:rsidR="00180C28" w:rsidRPr="005D11EF" w:rsidTr="008B3463">
        <w:trPr>
          <w:trHeight w:val="13071"/>
        </w:trPr>
        <w:tc>
          <w:tcPr>
            <w:tcW w:w="1188" w:type="dxa"/>
            <w:vAlign w:val="center"/>
          </w:tcPr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5D11EF">
              <w:rPr>
                <w:rFonts w:ascii="仿宋_GB2312" w:eastAsia="仿宋_GB2312" w:hAnsi="黑体" w:hint="eastAsia"/>
                <w:b/>
                <w:sz w:val="24"/>
              </w:rPr>
              <w:t>运</w:t>
            </w:r>
          </w:p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5D11EF">
              <w:rPr>
                <w:rFonts w:ascii="仿宋_GB2312" w:eastAsia="仿宋_GB2312" w:hAnsi="黑体" w:hint="eastAsia"/>
                <w:b/>
                <w:sz w:val="24"/>
              </w:rPr>
              <w:t>行</w:t>
            </w:r>
          </w:p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5D11EF">
              <w:rPr>
                <w:rFonts w:ascii="仿宋_GB2312" w:eastAsia="仿宋_GB2312" w:hAnsi="黑体" w:hint="eastAsia"/>
                <w:b/>
                <w:sz w:val="24"/>
              </w:rPr>
              <w:t>流</w:t>
            </w:r>
          </w:p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5D11EF">
              <w:rPr>
                <w:rFonts w:ascii="仿宋_GB2312" w:eastAsia="仿宋_GB2312" w:hAnsi="黑体" w:hint="eastAsia"/>
                <w:b/>
                <w:sz w:val="24"/>
              </w:rPr>
              <w:t>程</w:t>
            </w:r>
          </w:p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5D11EF">
              <w:rPr>
                <w:rFonts w:ascii="仿宋_GB2312" w:eastAsia="仿宋_GB2312" w:hAnsi="黑体" w:hint="eastAsia"/>
                <w:b/>
                <w:sz w:val="24"/>
              </w:rPr>
              <w:t>图</w:t>
            </w:r>
          </w:p>
        </w:tc>
        <w:tc>
          <w:tcPr>
            <w:tcW w:w="7334" w:type="dxa"/>
          </w:tcPr>
          <w:tbl>
            <w:tblPr>
              <w:tblpPr w:leftFromText="180" w:rightFromText="180" w:vertAnchor="text" w:horzAnchor="margin" w:tblpXSpec="center" w:tblpY="222"/>
              <w:tblOverlap w:val="never"/>
              <w:tblW w:w="6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655"/>
            </w:tblGrid>
            <w:tr w:rsidR="00180C28" w:rsidRPr="005D11EF">
              <w:trPr>
                <w:trHeight w:val="644"/>
              </w:trPr>
              <w:tc>
                <w:tcPr>
                  <w:tcW w:w="6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0C28" w:rsidRPr="005D11EF" w:rsidRDefault="00180C28">
                  <w:pPr>
                    <w:spacing w:line="260" w:lineRule="exact"/>
                    <w:rPr>
                      <w:rFonts w:ascii="方正仿宋简体" w:eastAsia="方正仿宋简体"/>
                      <w:sz w:val="24"/>
                      <w:bdr w:val="single" w:sz="4" w:space="0" w:color="auto"/>
                    </w:rPr>
                  </w:pPr>
                  <w:r w:rsidRPr="005D11EF">
                    <w:rPr>
                      <w:rFonts w:ascii="宋体" w:hAnsi="宋体" w:hint="eastAsia"/>
                      <w:color w:val="000000"/>
                      <w:shd w:val="clear" w:color="auto" w:fill="FFFFFF"/>
                    </w:rPr>
                    <w:t>县级以上体育主管部门依职权或依举报发现</w:t>
                  </w:r>
                </w:p>
              </w:tc>
            </w:tr>
          </w:tbl>
          <w:p w:rsidR="00180C28" w:rsidRPr="005D11EF" w:rsidRDefault="00180C28" w:rsidP="00180C28">
            <w:pPr>
              <w:ind w:firstLineChars="800" w:firstLine="31680"/>
              <w:rPr>
                <w:rFonts w:ascii="方正仿宋简体" w:eastAsia="方正仿宋简体"/>
                <w:sz w:val="28"/>
                <w:bdr w:val="single" w:sz="4" w:space="0" w:color="auto"/>
              </w:rPr>
            </w:pPr>
            <w:r w:rsidRPr="005D11EF">
              <w:rPr>
                <w:rFonts w:ascii="Dotum" w:eastAsia="Dotum" w:hAnsi="Dotum" w:hint="eastAsia"/>
                <w:sz w:val="44"/>
              </w:rPr>
              <w:t>↓</w:t>
            </w:r>
          </w:p>
          <w:tbl>
            <w:tblPr>
              <w:tblW w:w="6660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660"/>
            </w:tblGrid>
            <w:tr w:rsidR="00180C28" w:rsidRPr="005D11EF">
              <w:tc>
                <w:tcPr>
                  <w:tcW w:w="6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C28" w:rsidRDefault="00180C28">
                  <w:pPr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县级以上体育主管部门两名以上工作人员现场检查违法情况，并制作现场检查笔录</w:t>
                  </w:r>
                </w:p>
              </w:tc>
            </w:tr>
          </w:tbl>
          <w:p w:rsidR="00180C28" w:rsidRDefault="00180C28" w:rsidP="00180C28">
            <w:pPr>
              <w:ind w:firstLineChars="750" w:firstLine="31680"/>
              <w:rPr>
                <w:rFonts w:ascii="宋体" w:cs="宋体"/>
                <w:szCs w:val="21"/>
                <w:bdr w:val="single" w:sz="4" w:space="0" w:color="auto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</w:p>
          <w:tbl>
            <w:tblPr>
              <w:tblW w:w="6660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660"/>
            </w:tblGrid>
            <w:tr w:rsidR="00180C28" w:rsidRPr="005D11EF">
              <w:trPr>
                <w:trHeight w:val="605"/>
              </w:trPr>
              <w:tc>
                <w:tcPr>
                  <w:tcW w:w="6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C28" w:rsidRDefault="00180C28">
                  <w:pPr>
                    <w:spacing w:line="400" w:lineRule="exact"/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对违法行为下达限期整改通知书</w:t>
                  </w:r>
                </w:p>
                <w:p w:rsidR="00180C28" w:rsidRDefault="00180C28">
                  <w:pPr>
                    <w:spacing w:line="400" w:lineRule="exact"/>
                    <w:jc w:val="center"/>
                    <w:rPr>
                      <w:rFonts w:ascii="宋体" w:cs="宋体"/>
                      <w:szCs w:val="21"/>
                    </w:rPr>
                  </w:pPr>
                </w:p>
              </w:tc>
            </w:tr>
          </w:tbl>
          <w:p w:rsidR="00180C28" w:rsidRDefault="00180C28" w:rsidP="00180C28">
            <w:pPr>
              <w:ind w:firstLineChars="300" w:firstLine="31680"/>
              <w:jc w:val="center"/>
              <w:rPr>
                <w:rFonts w:ascii="宋体" w:cs="宋体"/>
                <w:szCs w:val="21"/>
                <w:bdr w:val="single" w:sz="4" w:space="0" w:color="auto"/>
              </w:rPr>
            </w:pPr>
          </w:p>
          <w:tbl>
            <w:tblPr>
              <w:tblpPr w:leftFromText="180" w:rightFromText="180" w:vertAnchor="text" w:horzAnchor="page" w:tblpX="1279" w:tblpY="699"/>
              <w:tblOverlap w:val="never"/>
              <w:tblW w:w="4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573"/>
            </w:tblGrid>
            <w:tr w:rsidR="00180C28" w:rsidRPr="005D11EF">
              <w:trPr>
                <w:trHeight w:val="1060"/>
              </w:trPr>
              <w:tc>
                <w:tcPr>
                  <w:tcW w:w="4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C28" w:rsidRDefault="00180C28">
                  <w:pPr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未在规定期限内整改的，对违法行为进行调查取证，并制作笔录</w:t>
                  </w:r>
                </w:p>
                <w:p w:rsidR="00180C28" w:rsidRDefault="00180C28">
                  <w:pPr>
                    <w:spacing w:line="400" w:lineRule="exact"/>
                    <w:jc w:val="center"/>
                    <w:rPr>
                      <w:rFonts w:ascii="宋体" w:cs="宋体"/>
                      <w:szCs w:val="21"/>
                    </w:rPr>
                  </w:pPr>
                </w:p>
              </w:tc>
            </w:tr>
          </w:tbl>
          <w:p w:rsidR="00180C28" w:rsidRDefault="00180C28" w:rsidP="00180C28">
            <w:pPr>
              <w:ind w:firstLineChars="45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  <w:r>
              <w:rPr>
                <w:rFonts w:ascii="宋体" w:cs="宋体"/>
                <w:szCs w:val="21"/>
              </w:rPr>
              <w:tab/>
            </w:r>
          </w:p>
          <w:tbl>
            <w:tblPr>
              <w:tblpPr w:leftFromText="180" w:rightFromText="180" w:vertAnchor="text" w:horzAnchor="page" w:tblpX="1564" w:tblpY="323"/>
              <w:tblOverlap w:val="never"/>
              <w:tblW w:w="38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98"/>
            </w:tblGrid>
            <w:tr w:rsidR="00180C28" w:rsidRPr="005D11EF">
              <w:trPr>
                <w:trHeight w:val="540"/>
              </w:trPr>
              <w:tc>
                <w:tcPr>
                  <w:tcW w:w="3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C28" w:rsidRDefault="00180C28">
                  <w:pPr>
                    <w:spacing w:line="400" w:lineRule="exact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对违法经营者下达行政处罚预先告知书，听取陈述和申辩</w:t>
                  </w:r>
                </w:p>
              </w:tc>
            </w:tr>
          </w:tbl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  <w:r>
              <w:rPr>
                <w:rFonts w:ascii="宋体" w:cs="宋体"/>
                <w:szCs w:val="21"/>
              </w:rPr>
              <w:tab/>
            </w:r>
          </w:p>
          <w:tbl>
            <w:tblPr>
              <w:tblpPr w:leftFromText="180" w:rightFromText="180" w:vertAnchor="text" w:horzAnchor="page" w:tblpX="1564" w:tblpY="323"/>
              <w:tblOverlap w:val="never"/>
              <w:tblW w:w="38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98"/>
            </w:tblGrid>
            <w:tr w:rsidR="00180C28" w:rsidRPr="005D11EF">
              <w:trPr>
                <w:trHeight w:val="540"/>
              </w:trPr>
              <w:tc>
                <w:tcPr>
                  <w:tcW w:w="3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C28" w:rsidRDefault="00180C28">
                  <w:pPr>
                    <w:spacing w:line="400" w:lineRule="exact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制作《案件处理呈批表》</w:t>
                  </w:r>
                </w:p>
              </w:tc>
            </w:tr>
          </w:tbl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180C28" w:rsidRDefault="00180C28" w:rsidP="00180C28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  <w:r>
              <w:rPr>
                <w:rFonts w:ascii="宋体" w:cs="宋体"/>
                <w:szCs w:val="21"/>
              </w:rPr>
              <w:tab/>
            </w:r>
          </w:p>
          <w:tbl>
            <w:tblPr>
              <w:tblpPr w:leftFromText="180" w:rightFromText="180" w:vertAnchor="text" w:horzAnchor="page" w:tblpX="1564" w:tblpY="323"/>
              <w:tblOverlap w:val="never"/>
              <w:tblW w:w="38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98"/>
            </w:tblGrid>
            <w:tr w:rsidR="00180C28" w:rsidRPr="005D11EF">
              <w:trPr>
                <w:trHeight w:val="540"/>
              </w:trPr>
              <w:tc>
                <w:tcPr>
                  <w:tcW w:w="3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C28" w:rsidRDefault="00180C28">
                  <w:pPr>
                    <w:spacing w:line="400" w:lineRule="exact"/>
                    <w:rPr>
                      <w:rFonts w:ascii="宋体" w:cs="宋体"/>
                      <w:szCs w:val="21"/>
                    </w:rPr>
                  </w:pPr>
                  <w:bookmarkStart w:id="0" w:name="_GoBack"/>
                  <w:bookmarkEnd w:id="0"/>
                  <w:r>
                    <w:rPr>
                      <w:rFonts w:ascii="宋体" w:hAnsi="宋体" w:cs="宋体" w:hint="eastAsia"/>
                      <w:szCs w:val="21"/>
                    </w:rPr>
                    <w:t>下达《行政处罚决定书》</w:t>
                  </w:r>
                </w:p>
              </w:tc>
            </w:tr>
          </w:tbl>
          <w:p w:rsidR="00180C28" w:rsidRPr="005D11EF" w:rsidRDefault="00180C28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80C28" w:rsidRDefault="00180C28"/>
    <w:sectPr w:rsidR="00180C28" w:rsidSect="004E5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otum">
    <w:altName w:val="园?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6A2E"/>
    <w:multiLevelType w:val="singleLevel"/>
    <w:tmpl w:val="568F6A2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568F6BD4"/>
    <w:multiLevelType w:val="singleLevel"/>
    <w:tmpl w:val="568F6BD4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F0D0EA9"/>
    <w:rsid w:val="00180C28"/>
    <w:rsid w:val="0031321D"/>
    <w:rsid w:val="004E593C"/>
    <w:rsid w:val="005D11EF"/>
    <w:rsid w:val="008B3463"/>
    <w:rsid w:val="009A4EDC"/>
    <w:rsid w:val="00B6420E"/>
    <w:rsid w:val="00DD408F"/>
    <w:rsid w:val="00F32D71"/>
    <w:rsid w:val="00FC4131"/>
    <w:rsid w:val="271414AB"/>
    <w:rsid w:val="65574E02"/>
    <w:rsid w:val="6F0D0EA9"/>
    <w:rsid w:val="733B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3C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E593C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F32D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122"/>
    <w:rPr>
      <w:rFonts w:ascii="Calibri" w:hAnsi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185</Words>
  <Characters>1058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2016-01-11T03:14:00Z</cp:lastPrinted>
  <dcterms:created xsi:type="dcterms:W3CDTF">2016-01-08T06:20:00Z</dcterms:created>
  <dcterms:modified xsi:type="dcterms:W3CDTF">2016-01-11T03:16:00Z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