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hAnsi="宋体" w:eastAsia="仿宋_GB2312" w:cs="方正小标宋简体"/>
          <w:sz w:val="32"/>
          <w:szCs w:val="32"/>
        </w:rPr>
      </w:pPr>
    </w:p>
    <w:p>
      <w:pPr>
        <w:jc w:val="right"/>
        <w:rPr>
          <w:rFonts w:ascii="仿宋_GB2312" w:hAnsi="宋体" w:eastAsia="仿宋_GB2312" w:cs="方正小标宋简体"/>
          <w:sz w:val="32"/>
          <w:szCs w:val="32"/>
        </w:rPr>
      </w:pPr>
    </w:p>
    <w:p>
      <w:pPr>
        <w:wordWrap w:val="0"/>
        <w:jc w:val="right"/>
        <w:rPr>
          <w:rFonts w:ascii="仿宋_GB2312" w:hAnsi="宋体" w:eastAsia="仿宋_GB2312" w:cs="方正小标宋简体"/>
          <w:sz w:val="32"/>
          <w:szCs w:val="32"/>
        </w:rPr>
      </w:pPr>
      <w:r>
        <w:rPr>
          <w:rFonts w:ascii="仿宋_GB2312" w:hAnsi="宋体" w:eastAsia="仿宋_GB2312" w:cs="方正小标宋简体"/>
          <w:sz w:val="32"/>
          <w:szCs w:val="32"/>
        </w:rPr>
        <w:t xml:space="preserve"> </w:t>
      </w:r>
    </w:p>
    <w:p>
      <w:pPr>
        <w:snapToGrid w:val="0"/>
        <w:spacing w:line="600" w:lineRule="exact"/>
        <w:jc w:val="right"/>
        <w:rPr>
          <w:rFonts w:ascii="方正小标宋简体" w:hAnsi="Batang" w:eastAsia="方正小标宋简体"/>
          <w:sz w:val="44"/>
          <w:szCs w:val="44"/>
        </w:rPr>
      </w:pPr>
    </w:p>
    <w:p>
      <w:pPr>
        <w:snapToGrid w:val="0"/>
        <w:spacing w:line="600" w:lineRule="exact"/>
        <w:jc w:val="right"/>
        <w:rPr>
          <w:rFonts w:ascii="方正小标宋简体" w:hAnsi="Batang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岳阳市教育体育局办公室</w:t>
      </w:r>
    </w:p>
    <w:p>
      <w:pPr>
        <w:snapToGrid w:val="0"/>
        <w:spacing w:line="600" w:lineRule="exact"/>
        <w:jc w:val="center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关于印发《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201</w:t>
      </w:r>
      <w:r>
        <w:rPr>
          <w:rFonts w:hint="default" w:ascii="方正小标宋简体" w:hAnsi="Batang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Batang" w:eastAsia="方正小标宋简体"/>
          <w:sz w:val="44"/>
          <w:szCs w:val="44"/>
        </w:rPr>
        <w:t>岳阳市教育网络安全</w:t>
      </w:r>
    </w:p>
    <w:p>
      <w:pPr>
        <w:snapToGrid w:val="0"/>
        <w:spacing w:line="60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和信息化工作要点》的通知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outlineLvl w:val="9"/>
        <w:rPr>
          <w:rFonts w:ascii="方正小标宋简体" w:eastAsia="方正小标宋简体"/>
          <w:sz w:val="36"/>
          <w:szCs w:val="36"/>
        </w:rPr>
      </w:pPr>
    </w:p>
    <w:p>
      <w:pPr>
        <w:snapToGrid w:val="0"/>
        <w:spacing w:line="600" w:lineRule="exact"/>
        <w:jc w:val="left"/>
        <w:rPr>
          <w:rFonts w:asci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spacing w:val="-7"/>
          <w:sz w:val="32"/>
          <w:szCs w:val="32"/>
        </w:rPr>
        <w:t>各县市区教育（体）局，岳阳经济技术开发区、南湖新区、屈原管理区教文</w:t>
      </w:r>
      <w:r>
        <w:rPr>
          <w:rFonts w:ascii="仿宋_GB2312" w:eastAsia="仿宋_GB2312" w:cs="仿宋_GB2312"/>
          <w:spacing w:val="-7"/>
          <w:sz w:val="32"/>
          <w:szCs w:val="32"/>
        </w:rPr>
        <w:t>(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体</w:t>
      </w:r>
      <w:r>
        <w:rPr>
          <w:rFonts w:ascii="仿宋_GB2312" w:eastAsia="仿宋_GB2312" w:cs="仿宋_GB2312"/>
          <w:spacing w:val="-7"/>
          <w:sz w:val="32"/>
          <w:szCs w:val="32"/>
        </w:rPr>
        <w:t>)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局，市直各学校，市教科院：</w:t>
      </w:r>
    </w:p>
    <w:p>
      <w:pPr>
        <w:snapToGrid w:val="0"/>
        <w:spacing w:line="600" w:lineRule="exact"/>
        <w:ind w:firstLine="612" w:firstLineChars="200"/>
        <w:jc w:val="left"/>
        <w:rPr>
          <w:rFonts w:asci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spacing w:val="-7"/>
          <w:sz w:val="32"/>
          <w:szCs w:val="32"/>
        </w:rPr>
        <w:t>《</w:t>
      </w:r>
      <w:r>
        <w:rPr>
          <w:rFonts w:ascii="仿宋_GB2312" w:eastAsia="仿宋_GB2312" w:cs="仿宋_GB2312"/>
          <w:spacing w:val="-7"/>
          <w:sz w:val="32"/>
          <w:szCs w:val="32"/>
        </w:rPr>
        <w:t>201</w:t>
      </w:r>
      <w:r>
        <w:rPr>
          <w:rFonts w:hint="default" w:ascii="仿宋_GB2312" w:eastAsia="仿宋_GB2312" w:cs="仿宋_GB2312"/>
          <w:spacing w:val="-7"/>
          <w:sz w:val="32"/>
          <w:szCs w:val="32"/>
          <w:lang w:val="en-US"/>
        </w:rPr>
        <w:t>9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年岳阳市教育网络安全和信息化工作要点》已经市教育体育局同意，现印发给你们，请认真遵照执行。</w:t>
      </w:r>
    </w:p>
    <w:p>
      <w:pPr>
        <w:snapToGrid w:val="0"/>
        <w:spacing w:line="600" w:lineRule="exact"/>
        <w:ind w:firstLine="612" w:firstLineChars="200"/>
        <w:jc w:val="left"/>
        <w:rPr>
          <w:rFonts w:ascii="仿宋_GB2312" w:eastAsia="仿宋_GB2312" w:cs="仿宋_GB2312"/>
          <w:spacing w:val="-7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仿宋_GB2312" w:eastAsia="仿宋_GB2312" w:cs="仿宋_GB2312"/>
          <w:spacing w:val="-7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仿宋_GB2312" w:eastAsia="仿宋_GB2312" w:cs="仿宋_GB2312"/>
          <w:spacing w:val="-7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_GB2312" w:eastAsia="仿宋_GB2312" w:cs="仿宋_GB2312"/>
          <w:spacing w:val="-7"/>
          <w:sz w:val="32"/>
          <w:szCs w:val="32"/>
        </w:rPr>
      </w:pPr>
      <w:r>
        <w:rPr>
          <w:rFonts w:ascii="仿宋_GB2312" w:eastAsia="仿宋_GB2312" w:cs="仿宋_GB2312"/>
          <w:spacing w:val="-7"/>
          <w:sz w:val="32"/>
          <w:szCs w:val="32"/>
        </w:rPr>
        <w:t xml:space="preserve">                        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岳阳市教育体育局办公室</w:t>
      </w:r>
    </w:p>
    <w:p>
      <w:pPr>
        <w:snapToGrid w:val="0"/>
        <w:spacing w:line="600" w:lineRule="exact"/>
        <w:jc w:val="center"/>
        <w:rPr>
          <w:rFonts w:ascii="仿宋_GB2312" w:eastAsia="仿宋_GB2312" w:cs="仿宋_GB2312"/>
          <w:spacing w:val="-7"/>
          <w:sz w:val="32"/>
          <w:szCs w:val="32"/>
        </w:rPr>
      </w:pPr>
      <w:r>
        <w:rPr>
          <w:rFonts w:ascii="仿宋_GB2312" w:eastAsia="仿宋_GB2312" w:cs="仿宋_GB2312"/>
          <w:spacing w:val="-7"/>
          <w:sz w:val="32"/>
          <w:szCs w:val="32"/>
        </w:rPr>
        <w:t xml:space="preserve">                        201</w:t>
      </w:r>
      <w:r>
        <w:rPr>
          <w:rFonts w:hint="default" w:ascii="仿宋_GB2312" w:eastAsia="仿宋_GB2312" w:cs="仿宋_GB2312"/>
          <w:spacing w:val="-7"/>
          <w:sz w:val="32"/>
          <w:szCs w:val="32"/>
          <w:lang w:val="en-US"/>
        </w:rPr>
        <w:t>9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年</w:t>
      </w:r>
      <w:r>
        <w:rPr>
          <w:rFonts w:ascii="仿宋_GB2312" w:eastAsia="仿宋_GB2312" w:cs="仿宋_GB2312"/>
          <w:spacing w:val="-7"/>
          <w:sz w:val="32"/>
          <w:szCs w:val="32"/>
        </w:rPr>
        <w:t>6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月</w:t>
      </w:r>
      <w:r>
        <w:rPr>
          <w:rFonts w:hint="default" w:ascii="仿宋_GB2312" w:eastAsia="仿宋_GB2312" w:cs="仿宋_GB2312"/>
          <w:spacing w:val="-7"/>
          <w:sz w:val="32"/>
          <w:szCs w:val="32"/>
          <w:lang w:val="en-US"/>
        </w:rPr>
        <w:t>20</w:t>
      </w:r>
      <w:r>
        <w:rPr>
          <w:rFonts w:hint="eastAsia" w:ascii="仿宋_GB2312" w:eastAsia="仿宋_GB2312" w:cs="仿宋_GB2312"/>
          <w:spacing w:val="-7"/>
          <w:sz w:val="32"/>
          <w:szCs w:val="32"/>
        </w:rPr>
        <w:t>日</w:t>
      </w:r>
      <w:bookmarkStart w:id="0" w:name="_GoBack"/>
      <w:bookmarkEnd w:id="0"/>
    </w:p>
    <w:p>
      <w:pPr>
        <w:jc w:val="center"/>
      </w:pPr>
    </w:p>
    <w:p/>
    <w:p/>
    <w:p/>
    <w:p/>
    <w:p/>
    <w:p/>
    <w:p/>
    <w:p/>
    <w:p/>
    <w:p/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方正小标宋简体" w:hAnsi="华文楷体" w:eastAsia="方正小标宋简体"/>
          <w:sz w:val="44"/>
          <w:szCs w:val="44"/>
        </w:rPr>
      </w:pPr>
      <w:r>
        <w:rPr>
          <w:rFonts w:ascii="方正小标宋简体" w:hAnsi="华文楷体" w:eastAsia="方正小标宋简体"/>
          <w:sz w:val="44"/>
          <w:szCs w:val="44"/>
        </w:rPr>
        <w:t>2019</w:t>
      </w:r>
      <w:r>
        <w:rPr>
          <w:rFonts w:hint="eastAsia" w:ascii="方正小标宋简体" w:hAnsi="华文楷体" w:eastAsia="方正小标宋简体"/>
          <w:sz w:val="44"/>
          <w:szCs w:val="44"/>
        </w:rPr>
        <w:t>年岳阳市教育网络安全和信息化</w:t>
      </w:r>
    </w:p>
    <w:p>
      <w:pPr>
        <w:spacing w:line="360" w:lineRule="auto"/>
        <w:jc w:val="center"/>
        <w:rPr>
          <w:rFonts w:ascii="方正小标宋简体" w:hAnsi="华文楷体" w:eastAsia="方正小标宋简体"/>
          <w:sz w:val="44"/>
          <w:szCs w:val="44"/>
        </w:rPr>
      </w:pPr>
      <w:r>
        <w:rPr>
          <w:rFonts w:hint="eastAsia" w:ascii="方正小标宋简体" w:hAnsi="华文楷体" w:eastAsia="方正小标宋简体"/>
          <w:sz w:val="44"/>
          <w:szCs w:val="44"/>
        </w:rPr>
        <w:t>工</w:t>
      </w:r>
      <w:r>
        <w:rPr>
          <w:rFonts w:ascii="方正小标宋简体" w:hAnsi="华文楷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楷体" w:eastAsia="方正小标宋简体"/>
          <w:sz w:val="44"/>
          <w:szCs w:val="44"/>
        </w:rPr>
        <w:t>作</w:t>
      </w:r>
      <w:r>
        <w:rPr>
          <w:rFonts w:ascii="方正小标宋简体" w:hAnsi="华文楷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楷体" w:eastAsia="方正小标宋简体"/>
          <w:sz w:val="44"/>
          <w:szCs w:val="44"/>
        </w:rPr>
        <w:t>要</w:t>
      </w:r>
      <w:r>
        <w:rPr>
          <w:rFonts w:ascii="方正小标宋简体" w:hAnsi="华文楷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楷体" w:eastAsia="方正小标宋简体"/>
          <w:sz w:val="44"/>
          <w:szCs w:val="44"/>
        </w:rPr>
        <w:t>点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hint="eastAsia" w:ascii="仿宋_GB2312" w:hAnsi="仿宋" w:eastAsia="仿宋_GB2312"/>
          <w:sz w:val="32"/>
          <w:szCs w:val="32"/>
        </w:rPr>
        <w:t>深入贯彻党的十九大精神，切实落实省教育厅《</w:t>
      </w:r>
      <w:r>
        <w:rPr>
          <w:rStyle w:val="26"/>
          <w:rFonts w:ascii="仿宋_GB2312" w:hAnsi="仿宋" w:eastAsia="仿宋_GB2312"/>
          <w:sz w:val="32"/>
          <w:szCs w:val="32"/>
        </w:rPr>
        <w:t>2019</w:t>
      </w:r>
      <w:r>
        <w:rPr>
          <w:rStyle w:val="26"/>
          <w:rFonts w:hint="eastAsia" w:ascii="仿宋_GB2312" w:hAnsi="仿宋" w:eastAsia="仿宋_GB2312"/>
          <w:sz w:val="32"/>
          <w:szCs w:val="32"/>
        </w:rPr>
        <w:t>年湖南省教育厅网络安全和信息化工作要点》要求，坚持“服务全局、融合创新、深化应用、完善机制”，重点突破制约教育信息化融合发展的根本性、全局性、关键性问题，积极推动岳阳教育信息化向</w:t>
      </w:r>
      <w:r>
        <w:rPr>
          <w:rStyle w:val="26"/>
          <w:rFonts w:ascii="仿宋_GB2312" w:hAnsi="仿宋" w:eastAsia="仿宋_GB2312"/>
          <w:sz w:val="32"/>
          <w:szCs w:val="32"/>
        </w:rPr>
        <w:t>2.0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新时代转段升级。</w:t>
      </w:r>
      <w:r>
        <w:rPr>
          <w:rStyle w:val="26"/>
          <w:rFonts w:ascii="仿宋_GB2312" w:hAnsi="仿宋" w:eastAsia="仿宋_GB2312"/>
          <w:sz w:val="32"/>
          <w:szCs w:val="32"/>
        </w:rPr>
        <w:t xml:space="preserve"> 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黑体" w:hAnsi="仿宋" w:eastAsia="黑体"/>
          <w:sz w:val="32"/>
          <w:szCs w:val="32"/>
        </w:rPr>
      </w:pPr>
      <w:r>
        <w:rPr>
          <w:rStyle w:val="26"/>
          <w:rFonts w:hint="eastAsia" w:ascii="黑体" w:hAnsi="仿宋" w:eastAsia="黑体"/>
          <w:sz w:val="32"/>
          <w:szCs w:val="32"/>
        </w:rPr>
        <w:t>一、加大统筹，提升教育信息化领导能力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1.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加强领导。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进一步理顺管理体制，调整岳阳市教育网络安全和信息化工作领导小组，推动市州教育行政部门将教育信息化工作纳入内设机构工作职能；召开</w:t>
      </w:r>
      <w:r>
        <w:rPr>
          <w:rStyle w:val="26"/>
          <w:rFonts w:ascii="仿宋_GB2312" w:hAnsi="仿宋" w:eastAsia="仿宋_GB2312"/>
          <w:sz w:val="32"/>
          <w:szCs w:val="32"/>
        </w:rPr>
        <w:t>2019</w:t>
      </w:r>
      <w:r>
        <w:rPr>
          <w:rStyle w:val="26"/>
          <w:rFonts w:hint="eastAsia" w:ascii="仿宋_GB2312" w:hAnsi="仿宋" w:eastAsia="仿宋_GB2312"/>
          <w:sz w:val="32"/>
          <w:szCs w:val="32"/>
        </w:rPr>
        <w:t>年度全市教育网络安全和信息化工作会议，部署落实教育信息化各项重点工作任务。（责任单位：局办公室、人事科、信息科、市教科院）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科学规划。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开展教育信息化建设与应用的调查研究工作，组织制订《岳阳市教育信息化</w:t>
      </w:r>
      <w:r>
        <w:rPr>
          <w:rStyle w:val="26"/>
          <w:rFonts w:ascii="仿宋_GB2312" w:hAnsi="仿宋" w:eastAsia="仿宋_GB2312"/>
          <w:sz w:val="32"/>
          <w:szCs w:val="32"/>
        </w:rPr>
        <w:t>2.0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（</w:t>
      </w:r>
      <w:r>
        <w:rPr>
          <w:rStyle w:val="26"/>
          <w:rFonts w:ascii="仿宋_GB2312" w:hAnsi="仿宋" w:eastAsia="仿宋_GB2312"/>
          <w:sz w:val="32"/>
          <w:szCs w:val="32"/>
        </w:rPr>
        <w:t>2019-2022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）行动计划》，细化责任分工，制订时间表和路线图，确保工作任务落细落实；完善工作机制和保障机制，实现教育信息化可持续发展。（责任单位：市教科院）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 xml:space="preserve">3.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强化专家指导。</w:t>
      </w:r>
      <w:r>
        <w:rPr>
          <w:rStyle w:val="13"/>
          <w:rFonts w:hint="eastAsia" w:ascii="仿宋_GB2312" w:hAnsi="仿宋" w:eastAsia="仿宋_GB2312"/>
          <w:b w:val="0"/>
          <w:bCs/>
          <w:sz w:val="32"/>
          <w:szCs w:val="32"/>
        </w:rPr>
        <w:t>充分</w:t>
      </w:r>
      <w:r>
        <w:rPr>
          <w:rStyle w:val="26"/>
          <w:rFonts w:hint="eastAsia" w:ascii="仿宋_GB2312" w:hAnsi="仿宋" w:eastAsia="仿宋_GB2312"/>
          <w:sz w:val="32"/>
          <w:szCs w:val="32"/>
        </w:rPr>
        <w:t>发挥教育信息化专家团队的作用，组建第二批岳阳市教育信息化专家库，支持教育信息化发展战略研究、技术规范和建设标准研制、重大课题研究论证、信息化项目的规划、评审和咨询服务。加强专家库成员培训和管理，不断提升专家指导、评审和咨询服务能力。研究发布《岳阳市教育信息化年度发展报告》。（责任单位：市教科院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4.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加强督查督导。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持续实施工作月报、季报、年报制度，全面落实“教育信息化工作进展信息系统”数据填报与更新制度，及时掌握全市各地各校教育信息化建设进程、发展现状与突出问题。将教育信息化发展水平指标列入各类教育督导评估指标体系。（责任单位：市教科院、信息科、督导室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黑体" w:hAnsi="仿宋" w:eastAsia="黑体"/>
          <w:sz w:val="32"/>
          <w:szCs w:val="32"/>
        </w:rPr>
      </w:pPr>
      <w:r>
        <w:rPr>
          <w:rStyle w:val="26"/>
          <w:rFonts w:hint="eastAsia" w:ascii="黑体" w:hAnsi="仿宋" w:eastAsia="黑体"/>
          <w:sz w:val="32"/>
          <w:szCs w:val="32"/>
        </w:rPr>
        <w:t>二、完善环境，提升教育信息化变革支撑能力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13"/>
          <w:rFonts w:ascii="楷体" w:hAnsi="楷体" w:eastAsia="楷体" w:cs="楷体"/>
          <w:bCs/>
          <w:sz w:val="32"/>
          <w:szCs w:val="32"/>
        </w:rPr>
        <w:t xml:space="preserve">5. </w:t>
      </w:r>
      <w:r>
        <w:rPr>
          <w:rStyle w:val="13"/>
          <w:rFonts w:hint="eastAsia" w:ascii="楷体" w:hAnsi="楷体" w:eastAsia="楷体" w:cs="楷体"/>
          <w:bCs/>
          <w:sz w:val="32"/>
          <w:szCs w:val="32"/>
        </w:rPr>
        <w:t>进一步优化基础环境。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继续推动“政府引导、企业参与”的建设方式，加快改造和完善各级各类学校信息化基础设施和教育网络体系。按照“保证总量、逐年增长”的原则，提高终端设施普及程度。教育城域网全面支持</w:t>
      </w:r>
      <w:r>
        <w:rPr>
          <w:rStyle w:val="26"/>
          <w:rFonts w:ascii="仿宋_GB2312" w:hAnsi="仿宋" w:eastAsia="仿宋_GB2312"/>
          <w:sz w:val="32"/>
          <w:szCs w:val="32"/>
        </w:rPr>
        <w:t>IPV6,</w:t>
      </w:r>
      <w:r>
        <w:rPr>
          <w:rStyle w:val="26"/>
          <w:rFonts w:hint="eastAsia" w:ascii="仿宋_GB2312" w:hAnsi="仿宋" w:eastAsia="仿宋_GB2312"/>
          <w:sz w:val="32"/>
          <w:szCs w:val="32"/>
        </w:rPr>
        <w:t>主干网络带宽升级至万兆，中小学网络带宽升级至百兆以上，加快推进农村学校互联网接入，力争将尚未实现宽带接入的村小及教学点实现全覆盖，积极推动已接入互联网的中小学校进一步提升网络带宽，鼓励具备条件的学校开展“无线校园”建设。（责任单位：市教科院、计财科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6.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全面开展数字资源服务普及行动。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推进基础教育、职业教育数字教育资源平台建设，推动融入国家数字教育资源公共服务体系和“湘教云”综合服务平台；深化基础教育数字教育资源开发与应用，深入开展“一师一优课，一课一名师”、微课大赛等活动，完善本地资源平台建设，研究大资源共享供给制度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（责任单位：市教科院、基教科、职</w:t>
      </w:r>
      <w:r>
        <w:rPr>
          <w:rStyle w:val="26"/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Style w:val="26"/>
          <w:rFonts w:hint="eastAsia" w:ascii="仿宋_GB2312" w:hAnsi="仿宋" w:eastAsia="仿宋_GB2312"/>
          <w:sz w:val="32"/>
          <w:szCs w:val="32"/>
        </w:rPr>
        <w:t>科）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7.</w:t>
      </w:r>
      <w:r>
        <w:rPr>
          <w:rStyle w:val="24"/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做好教育大数据共享应用。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贯彻落实教育部《教育管理信息化标准》，做好教育管理基础数据顶层设计与规划，优化完善市级教育基础数据库。联合外部力量，利用云计算技术，建设统一的市教育数据中心，汇集全市学校产生的各类基础教育数据，建立一套服务全市教育数据采集、处理、分析、管理与应用的规范化流程、标准与制度，探索多种教育数据的创新应用模式。开展数字化校管理云平台、中小学综合素质管理云平台试点。（责任单位：市教科院、信息科、基教科）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kern w:val="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kern w:val="0"/>
          <w:sz w:val="32"/>
          <w:szCs w:val="32"/>
        </w:rPr>
        <w:t xml:space="preserve">8. </w:t>
      </w:r>
      <w:r>
        <w:rPr>
          <w:rStyle w:val="26"/>
          <w:rFonts w:hint="eastAsia" w:ascii="楷体" w:hAnsi="楷体" w:eastAsia="楷体" w:cs="楷体"/>
          <w:b/>
          <w:bCs/>
          <w:kern w:val="0"/>
          <w:sz w:val="32"/>
          <w:szCs w:val="32"/>
        </w:rPr>
        <w:t>提升教育治理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能力。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持续推进“互联网</w:t>
      </w:r>
      <w:r>
        <w:rPr>
          <w:rStyle w:val="26"/>
          <w:rFonts w:ascii="仿宋_GB2312" w:hAnsi="仿宋" w:eastAsia="仿宋_GB2312"/>
          <w:kern w:val="0"/>
          <w:sz w:val="32"/>
          <w:szCs w:val="32"/>
        </w:rPr>
        <w:t>+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政务服务”。全面完成政务信息系统与省级平台对接工作，实现公共服务事项网上可办率达到</w:t>
      </w:r>
      <w:r>
        <w:rPr>
          <w:rStyle w:val="26"/>
          <w:rFonts w:ascii="仿宋_GB2312" w:hAnsi="仿宋" w:eastAsia="仿宋_GB2312"/>
          <w:kern w:val="0"/>
          <w:sz w:val="32"/>
          <w:szCs w:val="32"/>
        </w:rPr>
        <w:t>100%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。推进电子证照体系建设，为公众提供教师资格证、普通话测试证等教育电子证照服务。提升服务事项网办深度，缩短办理工作时限。融入省财税综合信息共享平台数据自动传输机制。（责任单位：办公室、政策法规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科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教科院、教师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科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、计财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科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）</w:t>
      </w:r>
      <w:r>
        <w:rPr>
          <w:rStyle w:val="26"/>
          <w:rFonts w:ascii="仿宋_GB2312" w:hAnsi="仿宋"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kern w:val="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kern w:val="0"/>
          <w:sz w:val="32"/>
          <w:szCs w:val="32"/>
        </w:rPr>
        <w:t>9.</w:t>
      </w:r>
      <w:r>
        <w:rPr>
          <w:rStyle w:val="26"/>
          <w:rFonts w:hint="eastAsia" w:ascii="楷体" w:hAnsi="楷体" w:eastAsia="楷体" w:cs="楷体"/>
          <w:b/>
          <w:bCs/>
          <w:kern w:val="0"/>
          <w:sz w:val="32"/>
          <w:szCs w:val="32"/>
        </w:rPr>
        <w:t>加强“高考改革信息化支撑工程”。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开展适应新高考信息化支撑的区域平台建设</w:t>
      </w:r>
      <w:r>
        <w:rPr>
          <w:rStyle w:val="26"/>
          <w:rFonts w:ascii="仿宋_GB2312" w:hAnsi="仿宋" w:eastAsia="仿宋_GB2312"/>
          <w:kern w:val="0"/>
          <w:sz w:val="32"/>
          <w:szCs w:val="32"/>
        </w:rPr>
        <w:t>,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各学校要探索开设特色选修课程，开发与之相对应的学习资源，建立和完善网络选修和自主学习机制，打破校际间的封闭僵化格局，在同层次校际间尝试跨年级、跨学校学生自主选课、自主学习，为教师选课走教提供技术支撑与服务。（责任单位：基教科、计财科、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教科院）</w:t>
      </w:r>
      <w:r>
        <w:rPr>
          <w:rStyle w:val="26"/>
          <w:rFonts w:ascii="仿宋_GB2312" w:hAnsi="仿宋"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Style w:val="26"/>
          <w:rFonts w:ascii="黑体" w:hAnsi="仿宋" w:eastAsia="黑体"/>
          <w:kern w:val="0"/>
          <w:sz w:val="32"/>
          <w:szCs w:val="32"/>
        </w:rPr>
      </w:pPr>
      <w:r>
        <w:rPr>
          <w:rStyle w:val="26"/>
          <w:rFonts w:hint="eastAsia" w:ascii="黑体" w:hAnsi="仿宋" w:eastAsia="黑体"/>
          <w:kern w:val="0"/>
          <w:sz w:val="32"/>
          <w:szCs w:val="32"/>
        </w:rPr>
        <w:t>三、促均提效，扩大农村地区优质教育资源覆盖面</w:t>
      </w:r>
      <w:r>
        <w:rPr>
          <w:rStyle w:val="26"/>
          <w:rFonts w:ascii="黑体" w:hAnsi="仿宋" w:eastAsia="黑体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kern w:val="0"/>
          <w:sz w:val="32"/>
          <w:szCs w:val="32"/>
        </w:rPr>
        <w:t>10.</w:t>
      </w:r>
      <w:r>
        <w:rPr>
          <w:rStyle w:val="26"/>
          <w:rFonts w:hint="eastAsia" w:ascii="楷体" w:hAnsi="楷体" w:eastAsia="楷体" w:cs="楷体"/>
          <w:b/>
          <w:bCs/>
          <w:kern w:val="0"/>
          <w:sz w:val="32"/>
          <w:szCs w:val="32"/>
        </w:rPr>
        <w:t>启动农村网络联校群建设。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全年在市州组建不少于</w:t>
      </w:r>
      <w:r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  <w:t>375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个、县市区组建不少于</w:t>
      </w:r>
      <w:r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  <w:t>750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个网络联校群，实现课程同步实施。着力解决农村学校课程开设不全、师资不足等问题，着力扩大优质教育资源覆盖面。</w:t>
      </w:r>
      <w:r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  <w:t xml:space="preserve"> 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教科院、基教科、职成科）</w:t>
      </w:r>
      <w:r>
        <w:rPr>
          <w:rStyle w:val="26"/>
          <w:rFonts w:ascii="仿宋_GB2312" w:hAnsi="仿宋"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kern w:val="0"/>
          <w:sz w:val="32"/>
          <w:szCs w:val="32"/>
        </w:rPr>
        <w:t>11.</w:t>
      </w:r>
      <w:r>
        <w:rPr>
          <w:rStyle w:val="26"/>
          <w:rFonts w:hint="eastAsia" w:ascii="楷体" w:hAnsi="楷体" w:eastAsia="楷体" w:cs="楷体"/>
          <w:b/>
          <w:bCs/>
          <w:kern w:val="0"/>
          <w:sz w:val="32"/>
          <w:szCs w:val="32"/>
        </w:rPr>
        <w:t>启动网络教研联盟创建。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全年在市州创建不少于</w:t>
      </w:r>
      <w:r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  <w:t>125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个、县市区创建不少于</w:t>
      </w:r>
      <w:r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  <w:t>325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个具有示范引领作用的“名师网络教研联盟”，带动农村学校教师参与名师引领、网络研讨、资源开发、资源应用等活动。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教科院、教师科）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kern w:val="0"/>
          <w:sz w:val="32"/>
          <w:szCs w:val="32"/>
        </w:rPr>
        <w:t>12.</w:t>
      </w:r>
      <w:r>
        <w:rPr>
          <w:rStyle w:val="26"/>
          <w:rFonts w:hint="eastAsia" w:ascii="楷体" w:hAnsi="楷体" w:eastAsia="楷体" w:cs="楷体"/>
          <w:b/>
          <w:bCs/>
          <w:kern w:val="0"/>
          <w:sz w:val="32"/>
          <w:szCs w:val="32"/>
        </w:rPr>
        <w:t>实施网络扶智攻坚行动。</w:t>
      </w:r>
      <w:r>
        <w:rPr>
          <w:rStyle w:val="26"/>
          <w:rFonts w:hint="eastAsia" w:ascii="仿宋_GB2312" w:hAnsi="仿宋" w:eastAsia="仿宋_GB2312"/>
          <w:color w:val="000000"/>
          <w:kern w:val="0"/>
          <w:sz w:val="32"/>
          <w:szCs w:val="32"/>
        </w:rPr>
        <w:t>面向全市的建档立卡贫困群体“精准帮扶”，点对点专项推送课程教学资源。针对边远地区及农村教学点中小学教师开展“送培到县”“送培到校”活动。助力芙蓉学校信息化建设。</w:t>
      </w:r>
      <w:r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  <w:t xml:space="preserve"> 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（责任单位：办公室、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教科院、教师科）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黑体" w:hAnsi="仿宋" w:eastAsia="黑体"/>
          <w:sz w:val="32"/>
          <w:szCs w:val="32"/>
        </w:rPr>
      </w:pPr>
      <w:r>
        <w:rPr>
          <w:rStyle w:val="26"/>
          <w:rFonts w:hint="eastAsia" w:ascii="黑体" w:hAnsi="仿宋" w:eastAsia="黑体"/>
          <w:sz w:val="32"/>
          <w:szCs w:val="32"/>
        </w:rPr>
        <w:t>四、创新应用，促进信息技术与教育教学深度融合发展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13.</w:t>
      </w:r>
      <w:r>
        <w:t xml:space="preserve">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实施教育信息化创新发展示范行动。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开展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2019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年度“湖南省教育信息化创新应用十百千万工程”示范项目遴选推荐、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2019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年岳阳市教育信息化试点项目和网络名师工作室申报工作，配合省厅做好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2016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年省级教育信息化“十百千万工程”项目市州初评和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2012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－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2016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年教育信息化试点项目总结验收工作，加强教育信息化在建项目过程管理并开展相关研讨交流活动，编制相关信息化案例成果集。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14.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推进基础教育教学改革创新发展。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探索以信息技术助力教育教学改革的有效路径，将信息技术初步应用于课程的设计、实施、评价和管理的全过程，推动信息技术与课程深度融合。推进基于人工智能的教学模式创新，采用过程化数据分析开展中小学生综合素质评价。设立教育信息化专项研究课题，总体规划设计我市教育信息化建设和应用方案，并开展方法实证研究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教科院）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 xml:space="preserve">15.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推进职业教育、继续教育创新发展。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推进职业教育产教融合创新发展，支持一批示范性职业院校与国际领先的互联网企业启动“互联网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+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”学院（专业）建设试点，探索以信息化促进产教融合的新路径。积极组织参加省职业院校教学信息化推进会。推进继续教育协同共享创新发展，建设一批非学历继续教育精品在线课程，完善终身教育数字化学习公共服务体系。推动终身教育学分银行建设。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教科院、职成科）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 xml:space="preserve">16.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持续提升师生信息素养。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组织教师参与“新周期中小学教师信息技术应用能力提升工程”。依托教育部教育信息化管理干部专题培训、“国培”、“省培”及专项培训计划，形成对管理干部、学校校长和一线教师进行多层次培训交流的长效机制；大力提升教育管理者信息化领导力，切实提高教育管理者的信息化规划能力、组织能力、管理能力和应用能力；全市范围内推广中小学</w:t>
      </w:r>
      <w:r>
        <w:rPr>
          <w:rStyle w:val="26"/>
          <w:rFonts w:ascii="仿宋_GB2312" w:hAnsi="仿宋" w:eastAsia="仿宋_GB2312"/>
          <w:color w:val="000000"/>
          <w:sz w:val="32"/>
          <w:szCs w:val="32"/>
        </w:rPr>
        <w:t>CIO--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首席信息官制度的开展和建设；推动落实各级各类学校的信息技术课程，鼓励引导学校开发校本课程，充实适应信息时代、智能时代发展需要的人工智能和编程课程内容，将信息技术纳入初、高中学业水平考试。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教科院、基教科、教师科）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 xml:space="preserve">17.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拓展网络学习空间应用广度与深度。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贯彻落实教育部《关于加强网络学习空间建设与应用的指导意见》，推进网络学习空间在网络教学、资源共享、教育管理、综合素质评价等方面的应用，积极组织教师参加职业院校和中小学校长、骨干教师“网络学习空间人人通”专项培训，推动实现“一人一空间、人人用空间”常态化，举办师生优秀空间评选活动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教科院）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color w:val="000000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18.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推动典型示范。</w:t>
      </w:r>
      <w:r>
        <w:rPr>
          <w:rStyle w:val="26"/>
          <w:rFonts w:hint="eastAsia" w:ascii="仿宋_GB2312" w:hAnsi="仿宋" w:eastAsia="仿宋_GB2312"/>
          <w:color w:val="000000"/>
          <w:sz w:val="32"/>
          <w:szCs w:val="32"/>
        </w:rPr>
        <w:t>召开全市教育信息化推进现场会。深化创新试点和示范项目的经验升华总结与推广应用工作，推动从“点”的突破到“面”的铺开，创新工作方法，逐渐形成试点、普及、融合应用新路径。建好岳阳市教育信息化应用成果展示专题网站，推动优质数字教育资源汇聚与应用，做好教育信息化宣传报道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（责任单位：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教科院、信息科、基教科、职</w:t>
      </w:r>
      <w:r>
        <w:rPr>
          <w:rStyle w:val="26"/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Style w:val="26"/>
          <w:rFonts w:hint="eastAsia" w:ascii="仿宋_GB2312" w:hAnsi="仿宋" w:eastAsia="仿宋_GB2312"/>
          <w:sz w:val="32"/>
          <w:szCs w:val="32"/>
        </w:rPr>
        <w:t>科）</w:t>
      </w:r>
    </w:p>
    <w:p>
      <w:pPr>
        <w:pStyle w:val="9"/>
        <w:shd w:val="clear" w:color="auto" w:fill="FFFFFF"/>
        <w:spacing w:before="120" w:beforeLines="50" w:beforeAutospacing="0" w:after="120" w:afterLines="50" w:afterAutospacing="0" w:line="360" w:lineRule="auto"/>
        <w:ind w:firstLine="578"/>
        <w:rPr>
          <w:rStyle w:val="26"/>
          <w:rFonts w:ascii="黑体" w:hAnsi="仿宋" w:eastAsia="黑体"/>
          <w:sz w:val="32"/>
          <w:szCs w:val="32"/>
        </w:rPr>
      </w:pPr>
      <w:r>
        <w:rPr>
          <w:rStyle w:val="26"/>
          <w:rFonts w:hint="eastAsia" w:ascii="黑体" w:hAnsi="仿宋" w:eastAsia="黑体"/>
          <w:sz w:val="32"/>
          <w:szCs w:val="32"/>
        </w:rPr>
        <w:t>五、确保安全，全面提升教育系统网络安全保障能力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8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 xml:space="preserve">19.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推进关键信息基础设施保障工作。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建成岳阳市教育网络安全综合管控平台，完成市本级等保评测与定级工作，督促县市区网络安全综合管控平台的建设；建立健全教育网络安全责任制度、考核评价和监督问责机制。制定发布教育系统网络安全事件应急预案，建立健全应急工作机制，切实提高应对能力。强化网络安全宣传教育，开展</w:t>
      </w:r>
      <w:r>
        <w:rPr>
          <w:rStyle w:val="26"/>
          <w:rFonts w:ascii="仿宋_GB2312" w:hAnsi="仿宋" w:eastAsia="仿宋_GB2312"/>
          <w:sz w:val="32"/>
          <w:szCs w:val="32"/>
        </w:rPr>
        <w:t>2019</w:t>
      </w:r>
      <w:r>
        <w:rPr>
          <w:rStyle w:val="26"/>
          <w:rFonts w:hint="eastAsia" w:ascii="仿宋_GB2312" w:hAnsi="仿宋" w:eastAsia="仿宋_GB2312"/>
          <w:sz w:val="32"/>
          <w:szCs w:val="32"/>
        </w:rPr>
        <w:t>年网络安全宣传周相关活动。（责任单位：信息科、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sz w:val="32"/>
          <w:szCs w:val="32"/>
        </w:rPr>
        <w:t>教科院）</w:t>
      </w:r>
    </w:p>
    <w:p>
      <w:pPr>
        <w:spacing w:line="360" w:lineRule="auto"/>
        <w:ind w:firstLine="643" w:firstLineChars="200"/>
        <w:rPr>
          <w:rStyle w:val="26"/>
          <w:rFonts w:ascii="仿宋_GB2312" w:hAnsi="仿宋" w:eastAsia="仿宋_GB2312"/>
          <w:sz w:val="32"/>
          <w:szCs w:val="32"/>
        </w:rPr>
      </w:pPr>
      <w:r>
        <w:rPr>
          <w:rStyle w:val="26"/>
          <w:rFonts w:ascii="楷体" w:hAnsi="楷体" w:eastAsia="楷体" w:cs="楷体"/>
          <w:b/>
          <w:bCs/>
          <w:sz w:val="32"/>
          <w:szCs w:val="32"/>
        </w:rPr>
        <w:t>20.</w:t>
      </w:r>
      <w:r>
        <w:t xml:space="preserve"> </w:t>
      </w:r>
      <w:r>
        <w:rPr>
          <w:rStyle w:val="26"/>
          <w:rFonts w:hint="eastAsia" w:ascii="楷体" w:hAnsi="楷体" w:eastAsia="楷体" w:cs="楷体"/>
          <w:b/>
          <w:bCs/>
          <w:sz w:val="32"/>
          <w:szCs w:val="32"/>
        </w:rPr>
        <w:t>持续推进教育系统网络安全监测预警。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健全网络安全威胁通报机制，优化监测服务流程，提高通报整改质量，强化数据统计分析能力。有序推进信息系统安全等级保护工作，建立常态化工作机制。探索建立基于大数据的教育系统网络安全预警机制，提高信息收集、分析、研判能力。（责任单位：信息科、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Style w:val="26"/>
          <w:rFonts w:hint="eastAsia" w:ascii="仿宋_GB2312" w:hAnsi="仿宋" w:eastAsia="仿宋_GB2312"/>
          <w:kern w:val="0"/>
          <w:sz w:val="32"/>
          <w:szCs w:val="32"/>
        </w:rPr>
        <w:t>教科院）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1AF"/>
    <w:rsid w:val="0000266A"/>
    <w:rsid w:val="00006453"/>
    <w:rsid w:val="00027B05"/>
    <w:rsid w:val="00043838"/>
    <w:rsid w:val="00061A48"/>
    <w:rsid w:val="00061F7D"/>
    <w:rsid w:val="00064CD3"/>
    <w:rsid w:val="000711E2"/>
    <w:rsid w:val="000732C1"/>
    <w:rsid w:val="00085123"/>
    <w:rsid w:val="000872F5"/>
    <w:rsid w:val="000A4BF6"/>
    <w:rsid w:val="000B63F9"/>
    <w:rsid w:val="000D2E09"/>
    <w:rsid w:val="000E1A14"/>
    <w:rsid w:val="000F1184"/>
    <w:rsid w:val="000F270B"/>
    <w:rsid w:val="00106B2A"/>
    <w:rsid w:val="0011732B"/>
    <w:rsid w:val="001233B1"/>
    <w:rsid w:val="00166736"/>
    <w:rsid w:val="00167B03"/>
    <w:rsid w:val="00172C82"/>
    <w:rsid w:val="00183DFB"/>
    <w:rsid w:val="00192733"/>
    <w:rsid w:val="001A25B2"/>
    <w:rsid w:val="001A6FAB"/>
    <w:rsid w:val="001B29DD"/>
    <w:rsid w:val="001B4AEA"/>
    <w:rsid w:val="001B61B1"/>
    <w:rsid w:val="001B7258"/>
    <w:rsid w:val="001B778B"/>
    <w:rsid w:val="001C4B70"/>
    <w:rsid w:val="001E0686"/>
    <w:rsid w:val="001E1295"/>
    <w:rsid w:val="001E2727"/>
    <w:rsid w:val="001E3D9A"/>
    <w:rsid w:val="00204AED"/>
    <w:rsid w:val="00213859"/>
    <w:rsid w:val="00231AC6"/>
    <w:rsid w:val="0023393F"/>
    <w:rsid w:val="00234D01"/>
    <w:rsid w:val="00241466"/>
    <w:rsid w:val="00267E61"/>
    <w:rsid w:val="002773D8"/>
    <w:rsid w:val="00287426"/>
    <w:rsid w:val="00294DFF"/>
    <w:rsid w:val="002B0F92"/>
    <w:rsid w:val="002B65D6"/>
    <w:rsid w:val="002C0AD7"/>
    <w:rsid w:val="002C61AF"/>
    <w:rsid w:val="002D2615"/>
    <w:rsid w:val="002E43E2"/>
    <w:rsid w:val="0030174E"/>
    <w:rsid w:val="003033A9"/>
    <w:rsid w:val="00320D81"/>
    <w:rsid w:val="003265E0"/>
    <w:rsid w:val="00342FE0"/>
    <w:rsid w:val="003451D3"/>
    <w:rsid w:val="00346F9F"/>
    <w:rsid w:val="003653C2"/>
    <w:rsid w:val="003700B9"/>
    <w:rsid w:val="003732DD"/>
    <w:rsid w:val="0038001E"/>
    <w:rsid w:val="003852C5"/>
    <w:rsid w:val="00391BED"/>
    <w:rsid w:val="003A146A"/>
    <w:rsid w:val="003A28FF"/>
    <w:rsid w:val="003A32E6"/>
    <w:rsid w:val="003A36E6"/>
    <w:rsid w:val="003A5F7C"/>
    <w:rsid w:val="003C0086"/>
    <w:rsid w:val="003C187F"/>
    <w:rsid w:val="003D2A68"/>
    <w:rsid w:val="003E7B35"/>
    <w:rsid w:val="003F112E"/>
    <w:rsid w:val="003F335A"/>
    <w:rsid w:val="004000B5"/>
    <w:rsid w:val="00413624"/>
    <w:rsid w:val="00413F4A"/>
    <w:rsid w:val="004166FC"/>
    <w:rsid w:val="00416EBF"/>
    <w:rsid w:val="004174D7"/>
    <w:rsid w:val="004309AF"/>
    <w:rsid w:val="00441349"/>
    <w:rsid w:val="00445F29"/>
    <w:rsid w:val="00453BD4"/>
    <w:rsid w:val="00474472"/>
    <w:rsid w:val="004854F5"/>
    <w:rsid w:val="004A22DD"/>
    <w:rsid w:val="004A5649"/>
    <w:rsid w:val="004B6DF3"/>
    <w:rsid w:val="004C3DB8"/>
    <w:rsid w:val="004C756C"/>
    <w:rsid w:val="00505329"/>
    <w:rsid w:val="005223FF"/>
    <w:rsid w:val="0052575C"/>
    <w:rsid w:val="005300AC"/>
    <w:rsid w:val="00551E5F"/>
    <w:rsid w:val="005556DE"/>
    <w:rsid w:val="00561C00"/>
    <w:rsid w:val="00562E50"/>
    <w:rsid w:val="00574C8F"/>
    <w:rsid w:val="00577469"/>
    <w:rsid w:val="005961B9"/>
    <w:rsid w:val="005A1F00"/>
    <w:rsid w:val="005A641C"/>
    <w:rsid w:val="005B0C91"/>
    <w:rsid w:val="005B2127"/>
    <w:rsid w:val="005B383D"/>
    <w:rsid w:val="005B39BE"/>
    <w:rsid w:val="005B5E02"/>
    <w:rsid w:val="005E13FA"/>
    <w:rsid w:val="00611D02"/>
    <w:rsid w:val="00616AE4"/>
    <w:rsid w:val="00620AF7"/>
    <w:rsid w:val="00624C2B"/>
    <w:rsid w:val="00626F78"/>
    <w:rsid w:val="006316A7"/>
    <w:rsid w:val="0063762A"/>
    <w:rsid w:val="00643185"/>
    <w:rsid w:val="00646F9B"/>
    <w:rsid w:val="00660331"/>
    <w:rsid w:val="00661F7D"/>
    <w:rsid w:val="00662C37"/>
    <w:rsid w:val="00663E54"/>
    <w:rsid w:val="00664428"/>
    <w:rsid w:val="00687257"/>
    <w:rsid w:val="00691141"/>
    <w:rsid w:val="0069342C"/>
    <w:rsid w:val="006A3BB8"/>
    <w:rsid w:val="006B029B"/>
    <w:rsid w:val="006B2953"/>
    <w:rsid w:val="006C0681"/>
    <w:rsid w:val="006D6766"/>
    <w:rsid w:val="006E3746"/>
    <w:rsid w:val="006F0DAB"/>
    <w:rsid w:val="0071342D"/>
    <w:rsid w:val="00732D61"/>
    <w:rsid w:val="00736455"/>
    <w:rsid w:val="007527D8"/>
    <w:rsid w:val="00756747"/>
    <w:rsid w:val="00765D37"/>
    <w:rsid w:val="007739F6"/>
    <w:rsid w:val="007924EB"/>
    <w:rsid w:val="007A4C70"/>
    <w:rsid w:val="007C0CC8"/>
    <w:rsid w:val="007C68C1"/>
    <w:rsid w:val="007E7021"/>
    <w:rsid w:val="00803BD0"/>
    <w:rsid w:val="00814329"/>
    <w:rsid w:val="00830CC4"/>
    <w:rsid w:val="00833BE9"/>
    <w:rsid w:val="00846A25"/>
    <w:rsid w:val="00857D6F"/>
    <w:rsid w:val="008671DD"/>
    <w:rsid w:val="008726B1"/>
    <w:rsid w:val="0088058B"/>
    <w:rsid w:val="00890FCD"/>
    <w:rsid w:val="00892C57"/>
    <w:rsid w:val="008959B5"/>
    <w:rsid w:val="008A4137"/>
    <w:rsid w:val="008A7708"/>
    <w:rsid w:val="008B4B2C"/>
    <w:rsid w:val="008C0181"/>
    <w:rsid w:val="008D2A21"/>
    <w:rsid w:val="008D3E69"/>
    <w:rsid w:val="008D44D1"/>
    <w:rsid w:val="008D7A94"/>
    <w:rsid w:val="008E1D96"/>
    <w:rsid w:val="008E3A45"/>
    <w:rsid w:val="008F2615"/>
    <w:rsid w:val="008F3DBE"/>
    <w:rsid w:val="00911BC8"/>
    <w:rsid w:val="00917C04"/>
    <w:rsid w:val="00923F0C"/>
    <w:rsid w:val="00923F91"/>
    <w:rsid w:val="00952D8B"/>
    <w:rsid w:val="00955031"/>
    <w:rsid w:val="00996DA3"/>
    <w:rsid w:val="00996FC3"/>
    <w:rsid w:val="009B0938"/>
    <w:rsid w:val="009B5AE0"/>
    <w:rsid w:val="009C175A"/>
    <w:rsid w:val="009D3612"/>
    <w:rsid w:val="009D3698"/>
    <w:rsid w:val="009F108D"/>
    <w:rsid w:val="009F2656"/>
    <w:rsid w:val="009F2BAC"/>
    <w:rsid w:val="00A1165E"/>
    <w:rsid w:val="00A3166A"/>
    <w:rsid w:val="00A31911"/>
    <w:rsid w:val="00A443B8"/>
    <w:rsid w:val="00A44493"/>
    <w:rsid w:val="00A478ED"/>
    <w:rsid w:val="00A507EF"/>
    <w:rsid w:val="00A5111D"/>
    <w:rsid w:val="00A5675C"/>
    <w:rsid w:val="00A56ECF"/>
    <w:rsid w:val="00A6317A"/>
    <w:rsid w:val="00A668C6"/>
    <w:rsid w:val="00A716CD"/>
    <w:rsid w:val="00A82D5C"/>
    <w:rsid w:val="00A83CDC"/>
    <w:rsid w:val="00A93118"/>
    <w:rsid w:val="00A9592F"/>
    <w:rsid w:val="00AA533B"/>
    <w:rsid w:val="00AB17E6"/>
    <w:rsid w:val="00AB3F3B"/>
    <w:rsid w:val="00AD4E1C"/>
    <w:rsid w:val="00AE15C1"/>
    <w:rsid w:val="00AE671C"/>
    <w:rsid w:val="00AF0E27"/>
    <w:rsid w:val="00AF42E3"/>
    <w:rsid w:val="00AF6D4C"/>
    <w:rsid w:val="00B073BC"/>
    <w:rsid w:val="00B10D3C"/>
    <w:rsid w:val="00B24ABD"/>
    <w:rsid w:val="00B40015"/>
    <w:rsid w:val="00B51B62"/>
    <w:rsid w:val="00BA3E26"/>
    <w:rsid w:val="00BC6AC6"/>
    <w:rsid w:val="00BD04F7"/>
    <w:rsid w:val="00BF22EC"/>
    <w:rsid w:val="00C02DE7"/>
    <w:rsid w:val="00C1067D"/>
    <w:rsid w:val="00C11195"/>
    <w:rsid w:val="00C1122E"/>
    <w:rsid w:val="00C138FD"/>
    <w:rsid w:val="00C205DD"/>
    <w:rsid w:val="00C42DAF"/>
    <w:rsid w:val="00C501B1"/>
    <w:rsid w:val="00C5339A"/>
    <w:rsid w:val="00C64E7A"/>
    <w:rsid w:val="00C70CDD"/>
    <w:rsid w:val="00C72A6D"/>
    <w:rsid w:val="00C75CDC"/>
    <w:rsid w:val="00C7607F"/>
    <w:rsid w:val="00C76D7C"/>
    <w:rsid w:val="00C84985"/>
    <w:rsid w:val="00C87557"/>
    <w:rsid w:val="00C95901"/>
    <w:rsid w:val="00C96EE5"/>
    <w:rsid w:val="00CB5849"/>
    <w:rsid w:val="00CB7759"/>
    <w:rsid w:val="00CC161B"/>
    <w:rsid w:val="00CD5A2D"/>
    <w:rsid w:val="00CE05E1"/>
    <w:rsid w:val="00CE3D26"/>
    <w:rsid w:val="00CF4B3D"/>
    <w:rsid w:val="00D278DD"/>
    <w:rsid w:val="00D30F1B"/>
    <w:rsid w:val="00D31E4E"/>
    <w:rsid w:val="00D606FE"/>
    <w:rsid w:val="00D8377F"/>
    <w:rsid w:val="00D84E13"/>
    <w:rsid w:val="00D9158A"/>
    <w:rsid w:val="00D91C2B"/>
    <w:rsid w:val="00DA19FB"/>
    <w:rsid w:val="00DB1B92"/>
    <w:rsid w:val="00DC448F"/>
    <w:rsid w:val="00DD608E"/>
    <w:rsid w:val="00DF29BC"/>
    <w:rsid w:val="00DF42A3"/>
    <w:rsid w:val="00DF5E9B"/>
    <w:rsid w:val="00E00EA9"/>
    <w:rsid w:val="00E0144E"/>
    <w:rsid w:val="00E058C0"/>
    <w:rsid w:val="00E16B94"/>
    <w:rsid w:val="00E2225A"/>
    <w:rsid w:val="00E42267"/>
    <w:rsid w:val="00E56D9E"/>
    <w:rsid w:val="00E83B40"/>
    <w:rsid w:val="00E902A7"/>
    <w:rsid w:val="00E9491F"/>
    <w:rsid w:val="00E9567E"/>
    <w:rsid w:val="00EB59FA"/>
    <w:rsid w:val="00EE3CFF"/>
    <w:rsid w:val="00EE4D7D"/>
    <w:rsid w:val="00EE6A5B"/>
    <w:rsid w:val="00F25FAA"/>
    <w:rsid w:val="00F304F4"/>
    <w:rsid w:val="00F3357A"/>
    <w:rsid w:val="00F35D72"/>
    <w:rsid w:val="00F362E5"/>
    <w:rsid w:val="00F363CA"/>
    <w:rsid w:val="00F41C6D"/>
    <w:rsid w:val="00F55CB0"/>
    <w:rsid w:val="00F66D6A"/>
    <w:rsid w:val="00F70003"/>
    <w:rsid w:val="00F756DC"/>
    <w:rsid w:val="00F90085"/>
    <w:rsid w:val="00FC4440"/>
    <w:rsid w:val="00FD21C7"/>
    <w:rsid w:val="00FD7B33"/>
    <w:rsid w:val="00FF1ACC"/>
    <w:rsid w:val="00FF6C6F"/>
    <w:rsid w:val="2D363C9B"/>
    <w:rsid w:val="2EDD2C36"/>
    <w:rsid w:val="2F3F596F"/>
    <w:rsid w:val="394A0688"/>
    <w:rsid w:val="3A3C2272"/>
    <w:rsid w:val="42754E92"/>
    <w:rsid w:val="44CA440C"/>
    <w:rsid w:val="48142AE2"/>
    <w:rsid w:val="489B29D8"/>
    <w:rsid w:val="51846173"/>
    <w:rsid w:val="58F83D70"/>
    <w:rsid w:val="5DC963C7"/>
    <w:rsid w:val="65156625"/>
    <w:rsid w:val="652C47EC"/>
    <w:rsid w:val="73846CCA"/>
    <w:rsid w:val="7E62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9"/>
    <w:pPr>
      <w:keepNext/>
      <w:keepLines/>
      <w:adjustRightInd w:val="0"/>
      <w:ind w:left="200" w:leftChars="200"/>
      <w:jc w:val="left"/>
      <w:outlineLvl w:val="1"/>
    </w:pPr>
    <w:rPr>
      <w:rFonts w:ascii="Calibri Light" w:hAnsi="Calibri Light"/>
      <w:b/>
      <w:bCs/>
      <w:sz w:val="30"/>
      <w:szCs w:val="32"/>
    </w:rPr>
  </w:style>
  <w:style w:type="paragraph" w:styleId="3">
    <w:name w:val="heading 3"/>
    <w:basedOn w:val="1"/>
    <w:next w:val="1"/>
    <w:link w:val="16"/>
    <w:qFormat/>
    <w:locked/>
    <w:uiPriority w:val="99"/>
    <w:pPr>
      <w:keepNext/>
      <w:keepLines/>
      <w:adjustRightInd w:val="0"/>
      <w:ind w:left="630" w:leftChars="300"/>
      <w:jc w:val="left"/>
      <w:outlineLvl w:val="2"/>
    </w:pPr>
    <w:rPr>
      <w:b/>
      <w:bCs/>
      <w:sz w:val="30"/>
      <w:szCs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</w:style>
  <w:style w:type="paragraph" w:styleId="5">
    <w:name w:val="Date"/>
    <w:basedOn w:val="1"/>
    <w:next w:val="1"/>
    <w:link w:val="19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6">
    <w:name w:val="Balloon Text"/>
    <w:basedOn w:val="1"/>
    <w:link w:val="20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4"/>
    <w:next w:val="4"/>
    <w:link w:val="18"/>
    <w:semiHidden/>
    <w:qFormat/>
    <w:uiPriority w:val="99"/>
    <w:rPr>
      <w:b/>
      <w:bCs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5">
    <w:name w:val="Heading 2 Char"/>
    <w:basedOn w:val="12"/>
    <w:link w:val="2"/>
    <w:qFormat/>
    <w:locked/>
    <w:uiPriority w:val="99"/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3"/>
    <w:qFormat/>
    <w:locked/>
    <w:uiPriority w:val="9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Comment Text Char"/>
    <w:basedOn w:val="12"/>
    <w:link w:val="4"/>
    <w:semiHidden/>
    <w:qFormat/>
    <w:locked/>
    <w:uiPriority w:val="99"/>
    <w:rPr>
      <w:rFonts w:cs="Times New Roman"/>
      <w:kern w:val="2"/>
      <w:sz w:val="22"/>
    </w:rPr>
  </w:style>
  <w:style w:type="character" w:customStyle="1" w:styleId="18">
    <w:name w:val="Comment Subject Char"/>
    <w:basedOn w:val="17"/>
    <w:link w:val="10"/>
    <w:semiHidden/>
    <w:qFormat/>
    <w:locked/>
    <w:uiPriority w:val="99"/>
    <w:rPr>
      <w:b/>
    </w:rPr>
  </w:style>
  <w:style w:type="character" w:customStyle="1" w:styleId="19">
    <w:name w:val="Date Char"/>
    <w:basedOn w:val="12"/>
    <w:link w:val="5"/>
    <w:semiHidden/>
    <w:qFormat/>
    <w:locked/>
    <w:uiPriority w:val="99"/>
    <w:rPr>
      <w:rFonts w:cs="Times New Roman"/>
    </w:rPr>
  </w:style>
  <w:style w:type="character" w:customStyle="1" w:styleId="20">
    <w:name w:val="Balloon Text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Footer Char"/>
    <w:basedOn w:val="12"/>
    <w:link w:val="7"/>
    <w:qFormat/>
    <w:locked/>
    <w:uiPriority w:val="99"/>
    <w:rPr>
      <w:rFonts w:cs="Times New Roman"/>
      <w:sz w:val="18"/>
    </w:rPr>
  </w:style>
  <w:style w:type="character" w:customStyle="1" w:styleId="22">
    <w:name w:val="Header Char"/>
    <w:basedOn w:val="12"/>
    <w:link w:val="8"/>
    <w:qFormat/>
    <w:locked/>
    <w:uiPriority w:val="99"/>
    <w:rPr>
      <w:rFonts w:cs="Times New Roman"/>
      <w:sz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</w:style>
  <w:style w:type="paragraph" w:customStyle="1" w:styleId="25">
    <w:name w:val="列出段落1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26">
    <w:name w:val="ca-14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Win</Company>
  <Pages>7</Pages>
  <Words>546</Words>
  <Characters>3114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2019-02-21T03:37:00Z</dcterms:created>
  <dc:creator>刘健华</dc:creator>
  <cp:lastModifiedBy>Administrator</cp:lastModifiedBy>
  <cp:lastPrinted>2019-06-13T07:17:00Z</cp:lastPrinted>
  <dcterms:modified xsi:type="dcterms:W3CDTF">2019-06-21T00:59:46Z</dcterms:modified>
  <dc:title> 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