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关于面向中小学生的全市性竞赛活动管理办法</w:t>
      </w:r>
    </w:p>
    <w:p>
      <w:pPr>
        <w:keepNext w:val="0"/>
        <w:keepLines w:val="0"/>
        <w:widowControl/>
        <w:suppressLineNumbers w:val="0"/>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b/>
          <w:bCs/>
          <w:sz w:val="30"/>
          <w:szCs w:val="30"/>
          <w:lang w:val="en-US" w:eastAsia="zh-CN"/>
        </w:rPr>
        <w:t>（征求意见稿）</w:t>
      </w:r>
    </w:p>
    <w:p>
      <w:pPr>
        <w:keepNext w:val="0"/>
        <w:keepLines w:val="0"/>
        <w:widowControl/>
        <w:suppressLineNumbers w:val="0"/>
        <w:ind w:left="0" w:leftChars="0" w:firstLine="0" w:firstLineChars="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为规范管理面向中小学生（包含在园幼儿，下同）的全市性竞赛活动，防止活动项目过多过滥，</w:t>
      </w:r>
      <w:bookmarkStart w:id="0" w:name="_GoBack"/>
      <w:bookmarkEnd w:id="0"/>
      <w:r>
        <w:rPr>
          <w:rFonts w:hint="eastAsia" w:ascii="仿宋_GB2312" w:hAnsi="宋体" w:eastAsia="仿宋_GB2312" w:cs="仿宋_GB2312"/>
          <w:color w:val="000000"/>
          <w:kern w:val="0"/>
          <w:sz w:val="31"/>
          <w:szCs w:val="31"/>
          <w:lang w:val="en-US" w:eastAsia="zh-CN" w:bidi="ar"/>
        </w:rPr>
        <w:t>切实减轻中小学校（包含幼儿园，下同）、中小学生和家长负担，维护正常教育教学秩序，依据教育部办公厅印发的《关于面向中小学生的全国性竞赛活动管理办法（试行）》（教基厅〔</w:t>
      </w:r>
      <w:r>
        <w:rPr>
          <w:rFonts w:hint="default" w:ascii="TimesNewRomanPSMT" w:hAnsi="TimesNewRomanPSMT" w:eastAsia="TimesNewRomanPSMT" w:cs="TimesNewRomanPSMT"/>
          <w:color w:val="000000"/>
          <w:kern w:val="0"/>
          <w:sz w:val="31"/>
          <w:szCs w:val="31"/>
          <w:lang w:val="en-US" w:eastAsia="zh-CN" w:bidi="ar"/>
        </w:rPr>
        <w:t>2018</w:t>
      </w:r>
      <w:r>
        <w:rPr>
          <w:rFonts w:hint="eastAsia" w:ascii="仿宋_GB2312" w:hAnsi="宋体" w:eastAsia="仿宋_GB2312" w:cs="仿宋_GB2312"/>
          <w:color w:val="000000"/>
          <w:kern w:val="0"/>
          <w:sz w:val="31"/>
          <w:szCs w:val="31"/>
          <w:lang w:val="en-US" w:eastAsia="zh-CN" w:bidi="ar"/>
        </w:rPr>
        <w:t>〕</w:t>
      </w:r>
      <w:r>
        <w:rPr>
          <w:rFonts w:hint="default" w:ascii="TimesNewRomanPSMT" w:hAnsi="TimesNewRomanPSMT" w:eastAsia="TimesNewRomanPSMT" w:cs="TimesNewRomanPSMT"/>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号）</w:t>
      </w:r>
      <w:r>
        <w:rPr>
          <w:rFonts w:hint="default" w:ascii="Times New Roman" w:hAnsi="Times New Roman" w:eastAsia="仿宋_GB2312" w:cs="Times New Roman"/>
          <w:color w:val="000000"/>
          <w:kern w:val="0"/>
          <w:sz w:val="32"/>
          <w:szCs w:val="32"/>
          <w:lang w:val="en-US" w:eastAsia="zh-CN" w:bidi="ar"/>
        </w:rPr>
        <w:t>和省教育厅《关于面向中小学生的全省性竞赛活动管理办法》（湘教发〔</w:t>
      </w:r>
      <w:r>
        <w:rPr>
          <w:rFonts w:hint="default" w:ascii="Times New Roman" w:hAnsi="Times New Roman" w:eastAsia="TimesNewRomanPSMT" w:cs="Times New Roman"/>
          <w:color w:val="000000"/>
          <w:kern w:val="0"/>
          <w:sz w:val="32"/>
          <w:szCs w:val="32"/>
          <w:lang w:val="en-US" w:eastAsia="zh-CN" w:bidi="ar"/>
        </w:rPr>
        <w:t>2019</w:t>
      </w:r>
      <w:r>
        <w:rPr>
          <w:rFonts w:hint="default" w:ascii="Times New Roman" w:hAnsi="Times New Roman" w:eastAsia="仿宋_GB2312" w:cs="Times New Roman"/>
          <w:color w:val="000000"/>
          <w:kern w:val="0"/>
          <w:sz w:val="32"/>
          <w:szCs w:val="32"/>
          <w:lang w:val="en-US" w:eastAsia="zh-CN" w:bidi="ar"/>
        </w:rPr>
        <w:t>〕11号）</w:t>
      </w:r>
      <w:r>
        <w:rPr>
          <w:rFonts w:hint="eastAsia" w:ascii="仿宋_GB2312" w:hAnsi="宋体" w:eastAsia="仿宋_GB2312" w:cs="仿宋_GB2312"/>
          <w:color w:val="000000"/>
          <w:kern w:val="0"/>
          <w:sz w:val="31"/>
          <w:szCs w:val="31"/>
          <w:lang w:val="en-US" w:eastAsia="zh-CN" w:bidi="ar"/>
        </w:rPr>
        <w:t>等有关规定，特制定本办法。</w:t>
      </w:r>
    </w:p>
    <w:p>
      <w:pPr>
        <w:keepNext w:val="0"/>
        <w:keepLines w:val="0"/>
        <w:widowControl/>
        <w:suppressLineNumbers w:val="0"/>
        <w:ind w:left="0" w:leftChars="0" w:firstLine="0" w:firstLineChars="0"/>
        <w:jc w:val="center"/>
        <w:rPr>
          <w:rFonts w:hint="eastAsia"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总</w:t>
      </w:r>
      <w:r>
        <w:rPr>
          <w:rFonts w:hint="eastAsia" w:ascii="黑体" w:hAnsi="宋体" w:eastAsia="黑体" w:cs="黑体"/>
          <w:color w:val="000000"/>
          <w:kern w:val="0"/>
          <w:sz w:val="31"/>
          <w:szCs w:val="31"/>
          <w:lang w:val="en-US" w:eastAsia="zh-CN" w:bidi="ar"/>
        </w:rPr>
        <w:t xml:space="preserve">  则</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59" w:firstLineChars="20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本办法适用于有关部门、单位、社会组织举办面向中小学生的全市性竞赛活动管理工作。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659" w:firstLineChars="206"/>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 xml:space="preserve"> 竞赛活动必须遵守宪法和法律规定，贯彻党的教育方针，遵循教育教学规律和青少年成长规律，体现发展素质教育要求，促进中小学生健康成</w:t>
      </w:r>
      <w:r>
        <w:rPr>
          <w:rFonts w:hint="eastAsia" w:ascii="仿宋_GB2312" w:hAnsi="宋体" w:eastAsia="仿宋_GB2312" w:cs="仿宋_GB2312"/>
          <w:color w:val="000000"/>
          <w:kern w:val="0"/>
          <w:sz w:val="31"/>
          <w:szCs w:val="31"/>
          <w:lang w:val="en-US" w:eastAsia="zh-CN" w:bidi="ar"/>
        </w:rPr>
        <w:t>长、全面发展。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38" w:firstLineChars="206"/>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第三条 从严控制、严格管理面向中小学生的全市性竞赛活动。原则上不举办面向义务教育和学前教育阶段的全市性竞赛活动。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38" w:firstLineChars="206"/>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第四条 市教育体育局负责面向中小学生的全市性竞赛活动管理工作，可委托有关单位承担具体受理、初核工作。</w:t>
      </w:r>
    </w:p>
    <w:p>
      <w:pPr>
        <w:keepNext w:val="0"/>
        <w:keepLines w:val="0"/>
        <w:widowControl/>
        <w:numPr>
          <w:ilvl w:val="0"/>
          <w:numId w:val="0"/>
        </w:numPr>
        <w:suppressLineNumbers w:val="0"/>
        <w:ind w:left="430" w:leftChars="0" w:hanging="430" w:hangingChars="139"/>
        <w:jc w:val="center"/>
        <w:rPr>
          <w:rFonts w:hint="eastAsia" w:ascii="黑体" w:hAnsi="宋体" w:eastAsia="黑体" w:cs="黑体"/>
          <w:color w:val="000000"/>
          <w:kern w:val="0"/>
          <w:sz w:val="31"/>
          <w:szCs w:val="31"/>
          <w:lang w:val="en-US" w:eastAsia="zh-CN" w:bidi="ar"/>
        </w:rPr>
      </w:pPr>
    </w:p>
    <w:p>
      <w:pPr>
        <w:keepNext w:val="0"/>
        <w:keepLines w:val="0"/>
        <w:widowControl/>
        <w:numPr>
          <w:ilvl w:val="0"/>
          <w:numId w:val="0"/>
        </w:numPr>
        <w:suppressLineNumbers w:val="0"/>
        <w:ind w:left="430" w:leftChars="0" w:hanging="430" w:hangingChars="139"/>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申报条件</w:t>
      </w:r>
    </w:p>
    <w:p>
      <w:pPr>
        <w:keepNext w:val="0"/>
        <w:keepLines w:val="0"/>
        <w:widowControl/>
        <w:numPr>
          <w:ilvl w:val="0"/>
          <w:numId w:val="2"/>
        </w:numPr>
        <w:suppressLineNumbers w:val="0"/>
        <w:ind w:left="10" w:leftChars="0" w:firstLine="629" w:firstLineChars="203"/>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面向中小学生的全市性竞赛活动的组织主体（主办方）应为在国家或省编制部门、民政部门登记注册的正式机构，必须具有法人资格。主办方必须信誉良好，无不良记录，具备较强的专业影响力和学术团队。举办竞赛过程中经查实有违法违规行为，导致竞赛活动被市教育体育局终止的，其主办方不得再次申请举办竞赛。</w:t>
      </w:r>
    </w:p>
    <w:p>
      <w:pPr>
        <w:keepNext w:val="0"/>
        <w:keepLines w:val="0"/>
        <w:widowControl/>
        <w:numPr>
          <w:ilvl w:val="0"/>
          <w:numId w:val="0"/>
        </w:numPr>
        <w:suppressLineNumbers w:val="0"/>
        <w:ind w:left="10" w:leftChars="0" w:firstLine="629" w:firstLineChars="203"/>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第六条 举办面向中小学生的全市性竞赛活动，依据文件的效力等级不得低于市人民政府规范性文件或经市人民政府同意的部门规范性文件。</w:t>
      </w:r>
    </w:p>
    <w:p>
      <w:pPr>
        <w:keepNext w:val="0"/>
        <w:keepLines w:val="0"/>
        <w:widowControl/>
        <w:numPr>
          <w:ilvl w:val="0"/>
          <w:numId w:val="0"/>
        </w:numPr>
        <w:suppressLineNumbers w:val="0"/>
        <w:ind w:left="10" w:leftChars="0" w:firstLine="629" w:firstLineChars="203"/>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第七条 申请举办竞赛活动，应当如实提供以下材料：</w:t>
      </w:r>
    </w:p>
    <w:p>
      <w:pPr>
        <w:keepNext w:val="0"/>
        <w:keepLines w:val="0"/>
        <w:widowControl/>
        <w:numPr>
          <w:ilvl w:val="0"/>
          <w:numId w:val="0"/>
        </w:numPr>
        <w:suppressLineNumbers w:val="0"/>
        <w:ind w:left="10" w:leftChars="5" w:firstLine="626" w:firstLineChars="202"/>
        <w:jc w:val="left"/>
        <w:rPr>
          <w:rFonts w:hint="eastAsia" w:ascii="仿宋_GB2312" w:hAnsi="宋体" w:eastAsia="仿宋_GB2312" w:cs="仿宋_GB2312"/>
          <w:color w:val="000000"/>
          <w:kern w:val="0"/>
          <w:sz w:val="31"/>
          <w:szCs w:val="31"/>
          <w:lang w:val="en-US" w:eastAsia="zh-CN" w:bidi="ar"/>
        </w:rPr>
      </w:pPr>
      <w:r>
        <w:rPr>
          <w:rFonts w:hint="default" w:ascii="TimesNewRomanPSMT" w:hAnsi="TimesNewRomanPSMT" w:eastAsia="TimesNewRomanPSMT" w:cs="TimesNewRomanPSMT"/>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．主办单位的正式申请函件，以及法人登记证书等复印件；</w:t>
      </w:r>
    </w:p>
    <w:p>
      <w:pPr>
        <w:keepNext w:val="0"/>
        <w:keepLines w:val="0"/>
        <w:widowControl/>
        <w:numPr>
          <w:ilvl w:val="0"/>
          <w:numId w:val="0"/>
        </w:numPr>
        <w:suppressLineNumbers w:val="0"/>
        <w:ind w:left="10" w:leftChars="5" w:firstLine="626" w:firstLineChars="202"/>
        <w:jc w:val="left"/>
        <w:rPr>
          <w:rFonts w:hint="eastAsia" w:ascii="仿宋_GB2312" w:hAnsi="宋体" w:eastAsia="仿宋_GB2312" w:cs="仿宋_GB2312"/>
          <w:color w:val="000000"/>
          <w:kern w:val="0"/>
          <w:sz w:val="31"/>
          <w:szCs w:val="31"/>
          <w:lang w:val="en-US" w:eastAsia="zh-CN" w:bidi="ar"/>
        </w:rPr>
      </w:pPr>
      <w:r>
        <w:rPr>
          <w:rFonts w:hint="default" w:ascii="TimesNewRomanPSMT" w:hAnsi="TimesNewRomanPSMT" w:eastAsia="TimesNewRomanPSMT" w:cs="TimesNewRomanPSMT"/>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．活动依据的法律法规、规章或规范性文件；</w:t>
      </w:r>
    </w:p>
    <w:p>
      <w:pPr>
        <w:keepNext w:val="0"/>
        <w:keepLines w:val="0"/>
        <w:widowControl/>
        <w:numPr>
          <w:ilvl w:val="0"/>
          <w:numId w:val="0"/>
        </w:numPr>
        <w:suppressLineNumbers w:val="0"/>
        <w:ind w:left="10" w:leftChars="5" w:firstLine="626" w:firstLineChars="202"/>
        <w:jc w:val="left"/>
        <w:rPr>
          <w:rFonts w:hint="eastAsia" w:ascii="仿宋_GB2312" w:hAnsi="宋体" w:eastAsia="仿宋_GB2312" w:cs="仿宋_GB2312"/>
          <w:color w:val="000000"/>
          <w:kern w:val="0"/>
          <w:sz w:val="31"/>
          <w:szCs w:val="31"/>
          <w:lang w:val="en-US" w:eastAsia="zh-CN" w:bidi="ar"/>
        </w:rPr>
      </w:pPr>
      <w:r>
        <w:rPr>
          <w:rFonts w:hint="default" w:ascii="TimesNewRomanPSMT" w:hAnsi="TimesNewRomanPSMT" w:eastAsia="TimesNewRomanPSMT" w:cs="TimesNewRomanPSMT"/>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．活动的具体实施办法，包括名称、目的、时间、对象、程序、管理团队、专家团队、资金来源、保障条件、回避方式、异议处理机制等内容，如涉及命题试卷、专家盲评等秘密事项，还需包括保密措施等；</w:t>
      </w:r>
    </w:p>
    <w:p>
      <w:pPr>
        <w:keepNext w:val="0"/>
        <w:keepLines w:val="0"/>
        <w:widowControl/>
        <w:numPr>
          <w:ilvl w:val="0"/>
          <w:numId w:val="0"/>
        </w:numPr>
        <w:suppressLineNumbers w:val="0"/>
        <w:ind w:left="10" w:leftChars="5" w:firstLine="626" w:firstLineChars="202"/>
        <w:jc w:val="left"/>
        <w:rPr>
          <w:rFonts w:hint="eastAsia" w:ascii="仿宋_GB2312" w:hAnsi="宋体" w:eastAsia="仿宋_GB2312" w:cs="仿宋_GB2312"/>
          <w:color w:val="000000"/>
          <w:kern w:val="0"/>
          <w:sz w:val="31"/>
          <w:szCs w:val="31"/>
          <w:lang w:val="en-US" w:eastAsia="zh-CN" w:bidi="ar"/>
        </w:rPr>
      </w:pPr>
      <w:r>
        <w:rPr>
          <w:rFonts w:hint="default" w:ascii="TimesNewRomanPSMT" w:hAnsi="TimesNewRomanPSMT" w:eastAsia="TimesNewRomanPSMT" w:cs="TimesNewRomanPSMT"/>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．举办方的有关承诺书，包括本办法第十四、十五、十六、十七、十八条所列举的事项；</w:t>
      </w:r>
    </w:p>
    <w:p>
      <w:pPr>
        <w:keepNext w:val="0"/>
        <w:keepLines w:val="0"/>
        <w:widowControl/>
        <w:numPr>
          <w:ilvl w:val="0"/>
          <w:numId w:val="0"/>
        </w:numPr>
        <w:suppressLineNumbers w:val="0"/>
        <w:ind w:left="10" w:leftChars="5" w:firstLine="626" w:firstLineChars="202"/>
        <w:jc w:val="left"/>
        <w:rPr>
          <w:rFonts w:hint="eastAsia" w:ascii="仿宋_GB2312" w:hAnsi="宋体" w:eastAsia="仿宋_GB2312" w:cs="仿宋_GB2312"/>
          <w:color w:val="000000"/>
          <w:kern w:val="0"/>
          <w:sz w:val="31"/>
          <w:szCs w:val="31"/>
          <w:lang w:val="en-US" w:eastAsia="zh-CN" w:bidi="ar"/>
        </w:rPr>
      </w:pPr>
      <w:r>
        <w:rPr>
          <w:rFonts w:hint="default" w:ascii="TimesNewRomanPSMT" w:hAnsi="TimesNewRomanPSMT" w:eastAsia="TimesNewRomanPSMT" w:cs="TimesNewRomanPSMT"/>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．市教育体育局或受委托单位认为应该作出补充说明的其他材料。</w:t>
      </w:r>
    </w:p>
    <w:p>
      <w:pPr>
        <w:keepNext w:val="0"/>
        <w:keepLines w:val="0"/>
        <w:widowControl/>
        <w:numPr>
          <w:ilvl w:val="0"/>
          <w:numId w:val="0"/>
        </w:numPr>
        <w:suppressLineNumbers w:val="0"/>
        <w:ind w:left="0" w:leftChars="0" w:hanging="10" w:firstLineChars="0"/>
        <w:jc w:val="center"/>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认定流程</w:t>
      </w:r>
    </w:p>
    <w:p>
      <w:pPr>
        <w:keepNext w:val="0"/>
        <w:keepLines w:val="0"/>
        <w:widowControl/>
        <w:numPr>
          <w:ilvl w:val="0"/>
          <w:numId w:val="3"/>
        </w:numPr>
        <w:suppressLineNumbers w:val="0"/>
        <w:ind w:left="10" w:leftChars="5" w:firstLine="626" w:firstLineChars="202"/>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每年</w:t>
      </w:r>
      <w:r>
        <w:rPr>
          <w:rFonts w:hint="eastAsia" w:ascii="TimesNewRomanPSMT" w:hAnsi="TimesNewRomanPSMT" w:eastAsia="TimesNewRomanPSMT" w:cs="TimesNewRomanPSMT"/>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月，受委托单位集中受理有关部门、单位、社会组织关于举办面向中小学生的全市性竞赛活动的申请，申请单位应按本办法第七条要求如实提交相关材料。</w:t>
      </w:r>
    </w:p>
    <w:p>
      <w:pPr>
        <w:keepNext w:val="0"/>
        <w:keepLines w:val="0"/>
        <w:widowControl/>
        <w:numPr>
          <w:ilvl w:val="0"/>
          <w:numId w:val="3"/>
        </w:numPr>
        <w:suppressLineNumbers w:val="0"/>
        <w:ind w:left="10" w:leftChars="5" w:firstLine="626" w:firstLineChars="202"/>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每年</w:t>
      </w:r>
      <w:r>
        <w:rPr>
          <w:rFonts w:hint="eastAsia" w:ascii="TimesNewRomanPSMT" w:hAnsi="TimesNewRomanPSMT" w:eastAsia="TimesNewRomanPSMT" w:cs="TimesNewRomanPSMT"/>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月，受委托单位对申请举办的竞赛活动合法性、必要性、可行性、科学性、严谨性进行充分论证，或开展实地调查，提出初核意见。</w:t>
      </w:r>
    </w:p>
    <w:p>
      <w:pPr>
        <w:keepNext w:val="0"/>
        <w:keepLines w:val="0"/>
        <w:widowControl/>
        <w:numPr>
          <w:ilvl w:val="0"/>
          <w:numId w:val="3"/>
        </w:numPr>
        <w:suppressLineNumbers w:val="0"/>
        <w:ind w:left="10" w:leftChars="5" w:firstLine="626" w:firstLineChars="202"/>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每年</w:t>
      </w:r>
      <w:r>
        <w:rPr>
          <w:rFonts w:hint="eastAsia" w:ascii="TimesNewRomanPSMT" w:hAnsi="TimesNewRomanPSMT" w:eastAsia="TimesNewRomanPSMT" w:cs="TimesNewRomanPSMT"/>
          <w:color w:val="000000"/>
          <w:kern w:val="0"/>
          <w:sz w:val="31"/>
          <w:szCs w:val="31"/>
          <w:lang w:val="en-US" w:eastAsia="zh-CN" w:bidi="ar"/>
        </w:rPr>
        <w:t>11</w:t>
      </w:r>
      <w:r>
        <w:rPr>
          <w:rFonts w:hint="eastAsia" w:ascii="仿宋_GB2312" w:hAnsi="宋体" w:eastAsia="仿宋_GB2312" w:cs="仿宋_GB2312"/>
          <w:color w:val="000000"/>
          <w:kern w:val="0"/>
          <w:sz w:val="31"/>
          <w:szCs w:val="31"/>
          <w:lang w:val="en-US" w:eastAsia="zh-CN" w:bidi="ar"/>
        </w:rPr>
        <w:t>月，受委托单位将初核意见报市教育体育局。市教育体育局按规定程序研究，对同意举办的，将活动主办方、时间、内容、范围、组织方式、监督方式等信息在市教育体育局官网公布。</w:t>
      </w:r>
    </w:p>
    <w:p>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第十一条 受理和研究过程不收取任何费用。</w:t>
      </w:r>
    </w:p>
    <w:p>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第十二条 同意举办的竞赛活动，有效期限原则上为</w:t>
      </w:r>
      <w:r>
        <w:rPr>
          <w:rFonts w:hint="default" w:ascii="TimesNewRomanPSMT" w:hAnsi="TimesNewRomanPSMT" w:eastAsia="TimesNewRomanPSMT" w:cs="TimesNewRomanPSMT"/>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年，期间一般举办</w:t>
      </w:r>
      <w:r>
        <w:rPr>
          <w:rFonts w:hint="default" w:ascii="TimesNewRomanPSMT" w:hAnsi="TimesNewRomanPSMT" w:eastAsia="TimesNewRomanPSMT" w:cs="TimesNewRomanPSMT"/>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次。</w:t>
      </w:r>
    </w:p>
    <w:p>
      <w:pPr>
        <w:keepNext w:val="0"/>
        <w:keepLines w:val="0"/>
        <w:widowControl/>
        <w:numPr>
          <w:ilvl w:val="0"/>
          <w:numId w:val="0"/>
        </w:numPr>
        <w:suppressLineNumbers w:val="0"/>
        <w:ind w:firstLine="620" w:firstLineChars="20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竞赛组织</w:t>
      </w:r>
    </w:p>
    <w:p>
      <w:pPr>
        <w:keepNext w:val="0"/>
        <w:keepLines w:val="0"/>
        <w:widowControl/>
        <w:numPr>
          <w:ilvl w:val="0"/>
          <w:numId w:val="4"/>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申请举办竞赛的部门、单位、社会组织对竞赛活动的全过程承担主体责任。</w:t>
      </w:r>
    </w:p>
    <w:p>
      <w:pPr>
        <w:keepNext w:val="0"/>
        <w:keepLines w:val="0"/>
        <w:widowControl/>
        <w:numPr>
          <w:ilvl w:val="0"/>
          <w:numId w:val="4"/>
        </w:numPr>
        <w:suppressLineNumbers w:val="0"/>
        <w:ind w:left="0" w:leftChars="0"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竞赛应坚持公益性，不得以营利为目的。主办方、承办方不得向学生、学校收取成本费、工本费、活动费、报名费、食宿费和其他各种名目的费用，做到</w:t>
      </w:r>
      <w:r>
        <w:rPr>
          <w:rFonts w:hint="default" w:ascii="TimesNewRomanPSMT" w:hAnsi="TimesNewRomanPSMT" w:eastAsia="TimesNewRomanPSMT" w:cs="TimesNewRomanPSMT"/>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零收费</w:t>
      </w:r>
      <w:r>
        <w:rPr>
          <w:rFonts w:hint="default" w:ascii="TimesNewRomanPSMT" w:hAnsi="TimesNewRomanPSMT" w:eastAsia="TimesNewRomanPSMT" w:cs="TimesNewRomanPSMT"/>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。不得以任何方式转嫁竞赛活动成本。</w:t>
      </w:r>
    </w:p>
    <w:p>
      <w:pPr>
        <w:keepNext w:val="0"/>
        <w:keepLines w:val="0"/>
        <w:widowControl/>
        <w:numPr>
          <w:ilvl w:val="0"/>
          <w:numId w:val="0"/>
        </w:numPr>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第十五条 坚持自愿原则，不得强迫、诱导任何学校、学生或家长参加竞赛活动。</w:t>
      </w:r>
    </w:p>
    <w:p>
      <w:pPr>
        <w:keepNext w:val="0"/>
        <w:keepLines w:val="0"/>
        <w:widowControl/>
        <w:numPr>
          <w:ilvl w:val="0"/>
          <w:numId w:val="0"/>
        </w:numPr>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第十六条 举办竞赛过程中，不得面向参赛者开展培训，不得推销或变相推销资料、书籍、商品、软件等。不得指定竞赛用器材设备的品牌、厂家和软件平台。</w:t>
      </w:r>
    </w:p>
    <w:p>
      <w:pPr>
        <w:keepNext w:val="0"/>
        <w:keepLines w:val="0"/>
        <w:widowControl/>
        <w:numPr>
          <w:ilvl w:val="0"/>
          <w:numId w:val="0"/>
        </w:numPr>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第十七条竞赛应对符合条件的中小学生平等开放，不得设置任何歧视性条件。</w:t>
      </w:r>
    </w:p>
    <w:p>
      <w:pPr>
        <w:keepNext w:val="0"/>
        <w:keepLines w:val="0"/>
        <w:widowControl/>
        <w:numPr>
          <w:ilvl w:val="0"/>
          <w:numId w:val="0"/>
        </w:numPr>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第十八条 竞赛以及竞赛产生的结果不作为中小学招生入学的依据。在竞赛产生的文件、证书、奖章显著位置标注市教育体育局批准文号以及</w:t>
      </w:r>
      <w:r>
        <w:rPr>
          <w:rFonts w:hint="default" w:ascii="TimesNewRomanPSMT" w:hAnsi="TimesNewRomanPSMT" w:eastAsia="TimesNewRomanPSMT" w:cs="TimesNewRomanPSMT"/>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不作为中小学招生入学依据</w:t>
      </w:r>
      <w:r>
        <w:rPr>
          <w:rFonts w:hint="default" w:ascii="TimesNewRomanPSMT" w:hAnsi="TimesNewRomanPSMT" w:eastAsia="TimesNewRomanPSMT" w:cs="TimesNewRomanPSMT"/>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等字样。</w:t>
      </w:r>
    </w:p>
    <w:p>
      <w:pPr>
        <w:keepNext w:val="0"/>
        <w:keepLines w:val="0"/>
        <w:widowControl/>
        <w:numPr>
          <w:ilvl w:val="0"/>
          <w:numId w:val="0"/>
        </w:numPr>
        <w:suppressLineNumbers w:val="0"/>
        <w:ind w:left="0" w:leftChars="0" w:firstLine="0" w:firstLineChars="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竞赛监管</w:t>
      </w:r>
    </w:p>
    <w:p>
      <w:pPr>
        <w:keepNext w:val="0"/>
        <w:keepLines w:val="0"/>
        <w:widowControl/>
        <w:numPr>
          <w:ilvl w:val="0"/>
          <w:numId w:val="5"/>
        </w:numPr>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实行清单管理制度。清单每年动态调整一次，在市教育体育局门户网站公布</w:t>
      </w:r>
      <w:r>
        <w:rPr>
          <w:rFonts w:hint="eastAsia" w:ascii="仿宋_GB2312" w:hAnsi="仿宋_GB2312" w:eastAsia="仿宋_GB2312" w:cs="仿宋_GB2312"/>
          <w:color w:val="000000"/>
          <w:kern w:val="0"/>
          <w:sz w:val="31"/>
          <w:szCs w:val="31"/>
          <w:lang w:val="en-US" w:eastAsia="zh-CN" w:bidi="ar"/>
        </w:rPr>
        <w:t>并正式印发各县市区教育行政部门。各地教育行政部门、各中小学校、各类教育机构不得组织承办或组织中小学生参加清单之外的冠以“岳阳市”“全市”或“市”等字样面向中学生的竞赛活动，不得为违规竞赛提供场地、经费等条件，</w:t>
      </w:r>
      <w:r>
        <w:rPr>
          <w:rFonts w:hint="eastAsia" w:ascii="仿宋_GB2312" w:hAnsi="宋体" w:eastAsia="仿宋_GB2312" w:cs="仿宋_GB2312"/>
          <w:color w:val="000000"/>
          <w:kern w:val="0"/>
          <w:sz w:val="31"/>
          <w:szCs w:val="31"/>
          <w:lang w:val="en-US" w:eastAsia="zh-CN" w:bidi="ar"/>
        </w:rPr>
        <w:t>一经发现，将予以严肃处理。未经市教育体育局备案，跨市州组织的面向中小学生的全市性各类竞赛活动，各级教育行政部门和中小学校一律不得组织参加。</w:t>
      </w:r>
    </w:p>
    <w:p>
      <w:pPr>
        <w:keepNext w:val="0"/>
        <w:keepLines w:val="0"/>
        <w:widowControl/>
        <w:numPr>
          <w:ilvl w:val="0"/>
          <w:numId w:val="0"/>
        </w:numPr>
        <w:suppressLineNumbers w:val="0"/>
        <w:ind w:left="10" w:leftChars="5" w:firstLine="418" w:firstLineChars="135"/>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第二十条 主办方在组织实施竞赛活动中出现违反有关法律法规、违反作出的有关承诺等情况的，市教育体育局将通知主办方及时进行整改并上报整改情况。对拒不整改或整改不到位的，将由市教育体育局正式发函主办方，要求立即撤销竞赛活动，并要求主办方切实做好善后工作。有关函件及撤销的决定等将及时通过市教育体育局官方渠道向社会公告。</w:t>
      </w:r>
    </w:p>
    <w:p>
      <w:pPr>
        <w:keepNext w:val="0"/>
        <w:keepLines w:val="0"/>
        <w:widowControl/>
        <w:numPr>
          <w:ilvl w:val="0"/>
          <w:numId w:val="0"/>
        </w:numPr>
        <w:suppressLineNumbers w:val="0"/>
        <w:ind w:left="10" w:leftChars="0" w:firstLine="629" w:firstLineChars="203"/>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第二十一条 市教育体育局通过教育阳光服务平台和举报电话，广泛接受社会投诉举报。各县市区教育行政部门负责本区域面向中小学生的竞赛活动的日常监管。各职能科室分别负责相应竞赛活动的日常监管。对各县市区教育行政部门、各中小学校、各类教育机构违规举办竞赛、为违规竞赛提供条件或组织中小学生参加违规竞赛，一经查实，市教育体育局将按照有关规定严肃处理。</w:t>
      </w:r>
    </w:p>
    <w:p>
      <w:pPr>
        <w:keepNext w:val="0"/>
        <w:keepLines w:val="0"/>
        <w:widowControl/>
        <w:numPr>
          <w:ilvl w:val="0"/>
          <w:numId w:val="0"/>
        </w:numPr>
        <w:suppressLineNumbers w:val="0"/>
        <w:ind w:leftChars="206"/>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附 则</w:t>
      </w:r>
    </w:p>
    <w:p>
      <w:pPr>
        <w:keepNext w:val="0"/>
        <w:keepLines w:val="0"/>
        <w:widowControl/>
        <w:numPr>
          <w:ilvl w:val="0"/>
          <w:numId w:val="0"/>
        </w:numPr>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第二十二条 根据教育教学工作需要，市教育体育局举办的竞赛活动，依据教育部和省教育厅有关规定执行。</w:t>
      </w:r>
    </w:p>
    <w:p>
      <w:pPr>
        <w:keepNext w:val="0"/>
        <w:keepLines w:val="0"/>
        <w:widowControl/>
        <w:numPr>
          <w:ilvl w:val="0"/>
          <w:numId w:val="0"/>
        </w:numPr>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第二十三条 各县市区教育行政部门参照本办法，制定区域内竞赛活动管理办法。</w:t>
      </w:r>
    </w:p>
    <w:p>
      <w:pPr>
        <w:keepNext w:val="0"/>
        <w:keepLines w:val="0"/>
        <w:widowControl/>
        <w:numPr>
          <w:ilvl w:val="0"/>
          <w:numId w:val="0"/>
        </w:numPr>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第二十四条 面向基础教育领域的全省性挂牌、命名、论坛等其他活动参照本办法执行。</w:t>
      </w:r>
    </w:p>
    <w:p>
      <w:pPr>
        <w:keepNext w:val="0"/>
        <w:keepLines w:val="0"/>
        <w:widowControl/>
        <w:numPr>
          <w:ilvl w:val="0"/>
          <w:numId w:val="0"/>
        </w:numPr>
        <w:suppressLineNumbers w:val="0"/>
        <w:ind w:left="0" w:leftChars="0" w:firstLine="638" w:firstLineChars="206"/>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第二十五条 本办法自发布之日起实施。</w:t>
      </w:r>
    </w:p>
    <w:p>
      <w:pPr>
        <w:keepNext w:val="0"/>
        <w:keepLines w:val="0"/>
        <w:widowControl/>
        <w:numPr>
          <w:ilvl w:val="0"/>
          <w:numId w:val="0"/>
        </w:numPr>
        <w:suppressLineNumbers w:val="0"/>
        <w:ind w:left="0" w:leftChars="0" w:firstLine="0" w:firstLineChars="0"/>
        <w:jc w:val="both"/>
        <w:rPr>
          <w:rFonts w:hint="eastAsia" w:ascii="仿宋_GB2312" w:hAnsi="宋体" w:eastAsia="仿宋_GB2312" w:cs="仿宋_GB2312"/>
          <w:color w:val="000000"/>
          <w:kern w:val="0"/>
          <w:sz w:val="31"/>
          <w:szCs w:val="31"/>
          <w:lang w:val="en-US" w:eastAsia="zh-CN" w:bidi="ar"/>
        </w:rPr>
      </w:pPr>
    </w:p>
    <w:sectPr>
      <w:footerReference r:id="rId3" w:type="default"/>
      <w:pgSz w:w="11906" w:h="16838"/>
      <w:pgMar w:top="1417" w:right="1474" w:bottom="1417" w:left="1587" w:header="851" w:footer="992" w:gutter="0"/>
      <w:pgNumType w:fmt="numberInDash"/>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5B6EE"/>
    <w:multiLevelType w:val="singleLevel"/>
    <w:tmpl w:val="96B5B6EE"/>
    <w:lvl w:ilvl="0" w:tentative="0">
      <w:start w:val="19"/>
      <w:numFmt w:val="chineseCounting"/>
      <w:suff w:val="space"/>
      <w:lvlText w:val="第%1条"/>
      <w:lvlJc w:val="left"/>
      <w:rPr>
        <w:rFonts w:hint="eastAsia"/>
      </w:rPr>
    </w:lvl>
  </w:abstractNum>
  <w:abstractNum w:abstractNumId="1">
    <w:nsid w:val="A397CE49"/>
    <w:multiLevelType w:val="singleLevel"/>
    <w:tmpl w:val="A397CE49"/>
    <w:lvl w:ilvl="0" w:tentative="0">
      <w:start w:val="8"/>
      <w:numFmt w:val="chineseCounting"/>
      <w:suff w:val="space"/>
      <w:lvlText w:val="第%1条"/>
      <w:lvlJc w:val="left"/>
      <w:rPr>
        <w:rFonts w:hint="eastAsia"/>
      </w:rPr>
    </w:lvl>
  </w:abstractNum>
  <w:abstractNum w:abstractNumId="2">
    <w:nsid w:val="FBDAC993"/>
    <w:multiLevelType w:val="singleLevel"/>
    <w:tmpl w:val="FBDAC993"/>
    <w:lvl w:ilvl="0" w:tentative="0">
      <w:start w:val="13"/>
      <w:numFmt w:val="chineseCounting"/>
      <w:suff w:val="space"/>
      <w:lvlText w:val="第%1条"/>
      <w:lvlJc w:val="left"/>
      <w:rPr>
        <w:rFonts w:hint="eastAsia"/>
      </w:rPr>
    </w:lvl>
  </w:abstractNum>
  <w:abstractNum w:abstractNumId="3">
    <w:nsid w:val="65EBAC41"/>
    <w:multiLevelType w:val="singleLevel"/>
    <w:tmpl w:val="65EBAC41"/>
    <w:lvl w:ilvl="0" w:tentative="0">
      <w:start w:val="5"/>
      <w:numFmt w:val="chineseCounting"/>
      <w:suff w:val="space"/>
      <w:lvlText w:val="第%1条"/>
      <w:lvlJc w:val="left"/>
      <w:rPr>
        <w:rFonts w:hint="eastAsia"/>
      </w:rPr>
    </w:lvl>
  </w:abstractNum>
  <w:abstractNum w:abstractNumId="4">
    <w:nsid w:val="6CF624B7"/>
    <w:multiLevelType w:val="singleLevel"/>
    <w:tmpl w:val="6CF624B7"/>
    <w:lvl w:ilvl="0" w:tentative="0">
      <w:start w:val="1"/>
      <w:numFmt w:val="chineseCounting"/>
      <w:suff w:val="space"/>
      <w:lvlText w:val="第%1条"/>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D69DA"/>
    <w:rsid w:val="00030399"/>
    <w:rsid w:val="07AA5C57"/>
    <w:rsid w:val="0D2D69DA"/>
    <w:rsid w:val="100D19DA"/>
    <w:rsid w:val="10E27E10"/>
    <w:rsid w:val="136E42DD"/>
    <w:rsid w:val="16774ED3"/>
    <w:rsid w:val="17B81A98"/>
    <w:rsid w:val="19F7730F"/>
    <w:rsid w:val="1D6706D5"/>
    <w:rsid w:val="1E523545"/>
    <w:rsid w:val="20F15A22"/>
    <w:rsid w:val="22860B11"/>
    <w:rsid w:val="23444302"/>
    <w:rsid w:val="249772D2"/>
    <w:rsid w:val="27761618"/>
    <w:rsid w:val="30E17B30"/>
    <w:rsid w:val="3240657E"/>
    <w:rsid w:val="34876382"/>
    <w:rsid w:val="36627E48"/>
    <w:rsid w:val="39913A84"/>
    <w:rsid w:val="3AD761C4"/>
    <w:rsid w:val="402A568F"/>
    <w:rsid w:val="44804075"/>
    <w:rsid w:val="44CF6820"/>
    <w:rsid w:val="4D4027A0"/>
    <w:rsid w:val="56CE22A8"/>
    <w:rsid w:val="58726955"/>
    <w:rsid w:val="59B25A86"/>
    <w:rsid w:val="5E5F174D"/>
    <w:rsid w:val="61437462"/>
    <w:rsid w:val="626C4576"/>
    <w:rsid w:val="64296611"/>
    <w:rsid w:val="659C052A"/>
    <w:rsid w:val="66680E3A"/>
    <w:rsid w:val="6751299F"/>
    <w:rsid w:val="67A00B43"/>
    <w:rsid w:val="6A6D07B8"/>
    <w:rsid w:val="6EC8186A"/>
    <w:rsid w:val="6F2001A6"/>
    <w:rsid w:val="6FE1761D"/>
    <w:rsid w:val="72116844"/>
    <w:rsid w:val="7372493C"/>
    <w:rsid w:val="77C629B8"/>
    <w:rsid w:val="7B571902"/>
    <w:rsid w:val="7FAA28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2019-07-31T02:24:00Z</dcterms:created>
  <dc:creator>清茶</dc:creator>
  <cp:lastModifiedBy>清茶</cp:lastModifiedBy>
  <cp:lastPrinted>2019-08-29T00:48:00Z</cp:lastPrinted>
  <dcterms:modified xsi:type="dcterms:W3CDTF">2019-08-29T02:42:09Z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