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E6" w:rsidRDefault="00E07AE6">
      <w:pPr>
        <w:jc w:val="right"/>
        <w:rPr>
          <w:rFonts w:ascii="仿宋_GB2312" w:eastAsia="仿宋_GB2312" w:hAnsi="宋体" w:cs="方正小标宋简体" w:hint="eastAsia"/>
          <w:sz w:val="32"/>
          <w:szCs w:val="32"/>
        </w:rPr>
      </w:pPr>
    </w:p>
    <w:p w:rsidR="00E07AE6" w:rsidRDefault="00E07AE6">
      <w:pPr>
        <w:jc w:val="right"/>
        <w:rPr>
          <w:rFonts w:ascii="仿宋_GB2312" w:eastAsia="仿宋_GB2312" w:hAnsi="宋体" w:cs="方正小标宋简体"/>
          <w:sz w:val="32"/>
          <w:szCs w:val="32"/>
        </w:rPr>
      </w:pPr>
    </w:p>
    <w:p w:rsidR="00E07AE6" w:rsidRDefault="00E07AE6">
      <w:pPr>
        <w:spacing w:line="240" w:lineRule="exact"/>
        <w:jc w:val="right"/>
        <w:rPr>
          <w:rFonts w:ascii="仿宋_GB2312" w:eastAsia="仿宋_GB2312" w:hAnsi="宋体" w:cs="方正小标宋简体"/>
          <w:sz w:val="32"/>
          <w:szCs w:val="32"/>
        </w:rPr>
      </w:pPr>
    </w:p>
    <w:p w:rsidR="00E07AE6" w:rsidRDefault="00E07AE6">
      <w:pPr>
        <w:spacing w:line="70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 w:rsidR="00E07AE6" w:rsidRDefault="00B047FA">
      <w:pPr>
        <w:spacing w:line="700" w:lineRule="exact"/>
        <w:jc w:val="center"/>
        <w:rPr>
          <w:rFonts w:ascii="方正小标宋简体" w:eastAsia="方正小标宋简体" w:cs="方正小标宋简体"/>
          <w:spacing w:val="-4"/>
          <w:w w:val="95"/>
          <w:sz w:val="44"/>
          <w:szCs w:val="44"/>
        </w:rPr>
      </w:pPr>
      <w:r>
        <w:rPr>
          <w:rFonts w:ascii="方正小标宋简体" w:eastAsia="方正小标宋简体" w:cs="方正小标宋简体" w:hint="eastAsia"/>
          <w:spacing w:val="-4"/>
          <w:w w:val="95"/>
          <w:sz w:val="44"/>
          <w:szCs w:val="44"/>
        </w:rPr>
        <w:t>岳阳市教育体育局办公室</w:t>
      </w:r>
      <w:r>
        <w:rPr>
          <w:rFonts w:ascii="方正小标宋简体" w:eastAsia="方正小标宋简体" w:cs="方正小标宋简体"/>
          <w:spacing w:val="-4"/>
          <w:w w:val="95"/>
          <w:sz w:val="44"/>
          <w:szCs w:val="44"/>
        </w:rPr>
        <w:t xml:space="preserve"> </w:t>
      </w:r>
    </w:p>
    <w:p w:rsidR="00E07AE6" w:rsidRDefault="00B047FA">
      <w:pPr>
        <w:spacing w:line="700" w:lineRule="exact"/>
        <w:jc w:val="center"/>
        <w:rPr>
          <w:rFonts w:ascii="Times New Roman" w:eastAsia="方正小标宋简体" w:hAnsi="Times New Roman" w:cs="Times New Roman"/>
          <w:bCs/>
          <w:spacing w:val="-4"/>
          <w:w w:val="95"/>
          <w:sz w:val="44"/>
          <w:szCs w:val="44"/>
        </w:rPr>
      </w:pPr>
      <w:r>
        <w:rPr>
          <w:rFonts w:ascii="方正小标宋简体" w:eastAsia="方正小标宋简体" w:cs="方正小标宋简体" w:hint="eastAsia"/>
          <w:spacing w:val="-4"/>
          <w:w w:val="95"/>
          <w:sz w:val="44"/>
          <w:szCs w:val="44"/>
        </w:rPr>
        <w:t>转发省教育厅关于组织开展全省“停课不停学”优秀工作案例征集遴选活动的通知</w:t>
      </w:r>
    </w:p>
    <w:p w:rsidR="00E07AE6" w:rsidRDefault="00E07AE6">
      <w:pPr>
        <w:spacing w:line="360" w:lineRule="auto"/>
        <w:jc w:val="left"/>
        <w:rPr>
          <w:rFonts w:ascii="仿宋_GB2312" w:eastAsia="仿宋_GB2312" w:cs="仿宋_GB2312"/>
          <w:color w:val="000000"/>
          <w:sz w:val="32"/>
          <w:szCs w:val="32"/>
        </w:rPr>
      </w:pPr>
    </w:p>
    <w:p w:rsidR="00E07AE6" w:rsidRDefault="00B047FA">
      <w:pPr>
        <w:spacing w:line="360" w:lineRule="auto"/>
        <w:jc w:val="left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各县市区教育</w:t>
      </w:r>
      <w:r>
        <w:rPr>
          <w:rFonts w:ascii="仿宋_GB2312" w:eastAsia="仿宋_GB2312" w:cs="仿宋_GB2312"/>
          <w:color w:val="000000"/>
          <w:sz w:val="32"/>
          <w:szCs w:val="32"/>
        </w:rPr>
        <w:t>(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体</w:t>
      </w:r>
      <w:r>
        <w:rPr>
          <w:rFonts w:ascii="仿宋_GB2312" w:eastAsia="仿宋_GB2312" w:cs="仿宋_GB2312"/>
          <w:color w:val="000000"/>
          <w:sz w:val="32"/>
          <w:szCs w:val="32"/>
        </w:rPr>
        <w:t>)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局，岳阳经济技术开发区、南湖新区、屈原管理区教文（体）局，市直各学校：</w:t>
      </w:r>
    </w:p>
    <w:p w:rsidR="00E07AE6" w:rsidRDefault="00B047FA">
      <w:pPr>
        <w:spacing w:line="600" w:lineRule="exact"/>
        <w:ind w:firstLineChars="200" w:firstLine="640"/>
        <w:rPr>
          <w:rFonts w:ascii="仿宋_GB2312" w:eastAsia="仿宋_GB2312" w:hAnsi="Times New Roman" w:cs="Times New Roman"/>
          <w:kern w:val="21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现将省教育厅</w:t>
      </w:r>
      <w:r>
        <w:rPr>
          <w:rFonts w:ascii="Times New Roman" w:eastAsia="仿宋_GB2312" w:hAnsi="Times New Roman" w:cs="Times New Roman"/>
          <w:kern w:val="21"/>
          <w:sz w:val="32"/>
          <w:szCs w:val="32"/>
        </w:rPr>
        <w:t>《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关于组织开展全省“停课不停学”优秀工作案例征集遴选活动的通知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》转发给你们，并就有关事项通知如下。</w:t>
      </w:r>
    </w:p>
    <w:p w:rsidR="00E07AE6" w:rsidRDefault="00B047FA">
      <w:pPr>
        <w:spacing w:line="600" w:lineRule="exact"/>
        <w:ind w:firstLineChars="200" w:firstLine="640"/>
        <w:rPr>
          <w:rFonts w:ascii="Times New Roman" w:eastAsia="方正小标宋简体" w:hAnsi="Times New Roman" w:cs="Times New Roman"/>
          <w:bCs/>
          <w:spacing w:val="-4"/>
          <w:w w:val="95"/>
          <w:sz w:val="44"/>
          <w:szCs w:val="44"/>
        </w:rPr>
      </w:pPr>
      <w:r w:rsidRPr="006C0E19">
        <w:rPr>
          <w:rFonts w:ascii="黑体" w:eastAsia="黑体" w:hAnsi="黑体" w:cs="Times New Roman" w:hint="eastAsia"/>
          <w:kern w:val="21"/>
          <w:sz w:val="32"/>
          <w:szCs w:val="32"/>
        </w:rPr>
        <w:t>一</w:t>
      </w:r>
      <w:r w:rsidR="006C0E19">
        <w:rPr>
          <w:rFonts w:ascii="黑体" w:eastAsia="黑体" w:hAnsi="黑体" w:cs="Times New Roman" w:hint="eastAsia"/>
          <w:kern w:val="21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“停课不停学”优秀工作案例征集遴选活动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是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第四届全国及全省基础教育信息化应用展示交流活动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新增加的专项内容，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请各地各校高度重视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积极组织参与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。</w:t>
      </w:r>
    </w:p>
    <w:p w:rsidR="00E07AE6" w:rsidRDefault="00B047FA">
      <w:pPr>
        <w:spacing w:line="600" w:lineRule="exact"/>
        <w:ind w:firstLineChars="200" w:firstLine="640"/>
        <w:rPr>
          <w:rFonts w:ascii="仿宋_GB2312" w:eastAsia="仿宋_GB2312" w:hAnsi="Times New Roman" w:cs="Times New Roman"/>
          <w:kern w:val="21"/>
          <w:sz w:val="32"/>
          <w:szCs w:val="32"/>
        </w:rPr>
      </w:pPr>
      <w:r w:rsidRPr="006C0E19">
        <w:rPr>
          <w:rFonts w:ascii="黑体" w:eastAsia="黑体" w:hAnsi="黑体" w:cs="Times New Roman" w:hint="eastAsia"/>
          <w:kern w:val="21"/>
          <w:sz w:val="32"/>
          <w:szCs w:val="32"/>
        </w:rPr>
        <w:t>二、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评奖方式和格式要求参照省、市第四届全国基础教育信息化应用展示交流活动相关文件，各地</w:t>
      </w: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>“停课不停学”</w:t>
      </w:r>
      <w:r>
        <w:rPr>
          <w:rFonts w:ascii="仿宋_GB2312" w:eastAsia="仿宋_GB2312" w:hint="eastAsia"/>
          <w:spacing w:val="-8"/>
          <w:sz w:val="32"/>
          <w:szCs w:val="32"/>
        </w:rPr>
        <w:t>案例征集名额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指标分配见附件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，请各单位于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2020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6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日前将案例</w:t>
      </w:r>
      <w:r>
        <w:rPr>
          <w:rFonts w:ascii="仿宋_GB2312" w:eastAsia="仿宋_GB2312" w:hint="eastAsia"/>
          <w:spacing w:val="-8"/>
          <w:sz w:val="32"/>
          <w:szCs w:val="32"/>
        </w:rPr>
        <w:t>征集信息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汇总表（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式样见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附件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）、基础教育信息化应用展示交流活动典型案例推荐表、报告材料（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5000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字以内）、支撑材料（不超过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项）打包后分别以电子稿和纸质稿（一式两份）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lastRenderedPageBreak/>
        <w:t>形式报市教科院</w:t>
      </w:r>
      <w:r>
        <w:rPr>
          <w:rFonts w:ascii="仿宋_GB2312" w:eastAsia="仿宋_GB2312" w:hAnsi="Times New Roman" w:cs="Times New Roman"/>
          <w:kern w:val="21"/>
          <w:sz w:val="32"/>
          <w:szCs w:val="32"/>
        </w:rPr>
        <w:t>1009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室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。</w:t>
      </w:r>
    </w:p>
    <w:p w:rsidR="00E07AE6" w:rsidRDefault="00B047FA" w:rsidP="006C0E19">
      <w:pPr>
        <w:widowControl/>
        <w:tabs>
          <w:tab w:val="left" w:pos="426"/>
        </w:tabs>
        <w:ind w:firstLineChars="100" w:firstLine="320"/>
        <w:jc w:val="left"/>
      </w:pPr>
      <w:r>
        <w:rPr>
          <w:rFonts w:ascii="Times New Roman" w:eastAsia="仿宋_GB2312" w:hAnsi="Times New Roman" w:cs="Times New Roman" w:hint="eastAsia"/>
          <w:kern w:val="21"/>
          <w:sz w:val="32"/>
          <w:szCs w:val="32"/>
        </w:rPr>
        <w:t xml:space="preserve"> </w:t>
      </w:r>
      <w:r w:rsidRPr="006C0E19">
        <w:rPr>
          <w:rFonts w:ascii="黑体" w:eastAsia="黑体" w:hAnsi="黑体" w:cs="Times New Roman" w:hint="eastAsia"/>
          <w:kern w:val="21"/>
          <w:sz w:val="32"/>
          <w:szCs w:val="32"/>
        </w:rPr>
        <w:t>三、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请各地各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学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校积极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配合</w:t>
      </w:r>
      <w:proofErr w:type="gramStart"/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省活动</w:t>
      </w:r>
      <w:proofErr w:type="gramEnd"/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组委会办公室组织开展的中小学</w:t>
      </w:r>
      <w:r>
        <w:rPr>
          <w:rFonts w:ascii="仿宋_GB2312" w:eastAsia="仿宋_GB2312" w:hAnsi="Times New Roman" w:cs="Times New Roman"/>
          <w:kern w:val="21"/>
          <w:sz w:val="32"/>
          <w:szCs w:val="32"/>
        </w:rPr>
        <w:t>“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停课不停学</w:t>
      </w:r>
      <w:r>
        <w:rPr>
          <w:rFonts w:ascii="仿宋_GB2312" w:eastAsia="仿宋_GB2312" w:hAnsi="Times New Roman" w:cs="Times New Roman"/>
          <w:kern w:val="21"/>
          <w:sz w:val="32"/>
          <w:szCs w:val="32"/>
        </w:rPr>
        <w:t>”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在线教育教学基本情况问卷调查。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 xml:space="preserve"> </w:t>
      </w:r>
    </w:p>
    <w:p w:rsidR="00E07AE6" w:rsidRDefault="00B047FA">
      <w:pPr>
        <w:spacing w:line="600" w:lineRule="exact"/>
        <w:ind w:firstLineChars="200" w:firstLine="640"/>
        <w:rPr>
          <w:rFonts w:ascii="仿宋_GB2312" w:eastAsia="仿宋_GB2312" w:hAnsi="Times New Roman" w:cs="Times New Roman"/>
          <w:kern w:val="21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联系人：市教科院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陈育军，</w:t>
      </w:r>
      <w:proofErr w:type="gramStart"/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周欢</w:t>
      </w:r>
      <w:proofErr w:type="gramEnd"/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电话：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8805708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8805759</w:t>
      </w:r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邮箱：</w:t>
      </w:r>
      <w:hyperlink r:id="rId8" w:history="1">
        <w:r>
          <w:rPr>
            <w:rFonts w:ascii="仿宋_GB2312" w:eastAsia="仿宋_GB2312" w:hAnsi="Times New Roman" w:cs="Times New Roman" w:hint="eastAsia"/>
            <w:kern w:val="21"/>
            <w:sz w:val="32"/>
            <w:szCs w:val="32"/>
          </w:rPr>
          <w:t>yysyj@126.com</w:t>
        </w:r>
      </w:hyperlink>
      <w:r>
        <w:rPr>
          <w:rFonts w:ascii="仿宋_GB2312" w:eastAsia="仿宋_GB2312" w:hAnsi="Times New Roman" w:cs="Times New Roman" w:hint="eastAsia"/>
          <w:kern w:val="21"/>
          <w:sz w:val="32"/>
          <w:szCs w:val="32"/>
        </w:rPr>
        <w:t>。</w:t>
      </w:r>
    </w:p>
    <w:p w:rsidR="00E07AE6" w:rsidRDefault="00E07AE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07AE6" w:rsidRDefault="00B047FA" w:rsidP="006C0E19">
      <w:pPr>
        <w:ind w:firstLineChars="200" w:firstLine="568"/>
        <w:jc w:val="left"/>
        <w:rPr>
          <w:rFonts w:ascii="仿宋_GB2312" w:eastAsia="仿宋_GB2312"/>
          <w:spacing w:val="-14"/>
          <w:sz w:val="30"/>
          <w:szCs w:val="30"/>
        </w:rPr>
      </w:pPr>
      <w:r>
        <w:rPr>
          <w:rFonts w:ascii="仿宋_GB2312" w:eastAsia="仿宋_GB2312" w:hint="eastAsia"/>
          <w:spacing w:val="-8"/>
          <w:sz w:val="30"/>
          <w:szCs w:val="30"/>
        </w:rPr>
        <w:t>附件：</w:t>
      </w:r>
      <w:r>
        <w:rPr>
          <w:rFonts w:ascii="仿宋_GB2312" w:eastAsia="仿宋_GB2312" w:hint="eastAsia"/>
          <w:spacing w:val="-8"/>
          <w:sz w:val="30"/>
          <w:szCs w:val="30"/>
        </w:rPr>
        <w:t>1</w:t>
      </w:r>
      <w:r>
        <w:rPr>
          <w:rFonts w:ascii="仿宋_GB2312" w:eastAsia="仿宋_GB2312" w:hint="eastAsia"/>
          <w:spacing w:val="-14"/>
          <w:sz w:val="30"/>
          <w:szCs w:val="30"/>
        </w:rPr>
        <w:t>.</w:t>
      </w:r>
      <w:r>
        <w:rPr>
          <w:rFonts w:ascii="仿宋_GB2312" w:eastAsia="仿宋_GB2312" w:hint="eastAsia"/>
          <w:spacing w:val="-14"/>
          <w:sz w:val="30"/>
          <w:szCs w:val="30"/>
        </w:rPr>
        <w:t>“停课不停学”典型案例征集名额分配表</w:t>
      </w:r>
    </w:p>
    <w:p w:rsidR="00E07AE6" w:rsidRDefault="00B047FA" w:rsidP="006C0E19">
      <w:pPr>
        <w:ind w:leftChars="619" w:left="1300" w:firstLineChars="54" w:firstLine="153"/>
        <w:jc w:val="left"/>
        <w:rPr>
          <w:rFonts w:eastAsia="仿宋_GB2312"/>
          <w:spacing w:val="-16"/>
          <w:sz w:val="30"/>
          <w:szCs w:val="30"/>
        </w:rPr>
      </w:pPr>
      <w:r>
        <w:rPr>
          <w:rFonts w:ascii="仿宋_GB2312" w:eastAsia="仿宋_GB2312" w:hint="eastAsia"/>
          <w:spacing w:val="-8"/>
          <w:sz w:val="30"/>
          <w:szCs w:val="30"/>
        </w:rPr>
        <w:t>2.</w:t>
      </w:r>
      <w:r>
        <w:rPr>
          <w:rFonts w:ascii="仿宋_GB2312" w:eastAsia="仿宋_GB2312" w:hint="eastAsia"/>
          <w:spacing w:val="-16"/>
          <w:sz w:val="30"/>
          <w:szCs w:val="30"/>
        </w:rPr>
        <w:t>基础教育信息化应用</w:t>
      </w:r>
      <w:r>
        <w:rPr>
          <w:rFonts w:ascii="仿宋_GB2312" w:eastAsia="仿宋_GB2312" w:hAnsi="Times New Roman" w:cs="Times New Roman" w:hint="eastAsia"/>
          <w:spacing w:val="-16"/>
          <w:kern w:val="21"/>
          <w:sz w:val="30"/>
          <w:szCs w:val="30"/>
        </w:rPr>
        <w:t>展示交流活动</w:t>
      </w:r>
      <w:r>
        <w:rPr>
          <w:rFonts w:ascii="仿宋_GB2312" w:eastAsia="仿宋_GB2312" w:hint="eastAsia"/>
          <w:spacing w:val="-16"/>
          <w:sz w:val="30"/>
          <w:szCs w:val="30"/>
        </w:rPr>
        <w:t>典型案例征集</w:t>
      </w:r>
      <w:r>
        <w:rPr>
          <w:rFonts w:eastAsia="仿宋_GB2312" w:hint="eastAsia"/>
          <w:spacing w:val="-16"/>
          <w:sz w:val="30"/>
          <w:szCs w:val="30"/>
        </w:rPr>
        <w:t>信息</w:t>
      </w:r>
      <w:r>
        <w:rPr>
          <w:rFonts w:ascii="Times New Roman" w:eastAsia="仿宋_GB2312" w:hAnsi="Times New Roman" w:cs="Times New Roman" w:hint="eastAsia"/>
          <w:spacing w:val="-16"/>
          <w:kern w:val="21"/>
          <w:sz w:val="30"/>
          <w:szCs w:val="30"/>
        </w:rPr>
        <w:t>汇总表</w:t>
      </w:r>
    </w:p>
    <w:p w:rsidR="00E07AE6" w:rsidRDefault="00B047FA">
      <w:pPr>
        <w:ind w:leftChars="1216" w:left="2554"/>
        <w:jc w:val="left"/>
        <w:rPr>
          <w:rFonts w:ascii="Times New Roman" w:eastAsia="仿宋_GB2312" w:hAnsi="Times New Roman" w:cs="Times New Roman"/>
          <w:kern w:val="21"/>
          <w:sz w:val="32"/>
          <w:szCs w:val="32"/>
        </w:rPr>
      </w:pPr>
      <w:r>
        <w:rPr>
          <w:rFonts w:ascii="Times New Roman" w:eastAsia="仿宋_GB2312" w:hAnsi="Times New Roman" w:cs="Times New Roman"/>
          <w:kern w:val="21"/>
          <w:sz w:val="32"/>
          <w:szCs w:val="32"/>
        </w:rPr>
        <w:t xml:space="preserve"> </w:t>
      </w:r>
    </w:p>
    <w:p w:rsidR="00E07AE6" w:rsidRDefault="00E07AE6" w:rsidP="006C0E19">
      <w:pPr>
        <w:tabs>
          <w:tab w:val="left" w:pos="7938"/>
        </w:tabs>
        <w:snapToGrid w:val="0"/>
        <w:spacing w:line="360" w:lineRule="auto"/>
        <w:ind w:firstLineChars="1788" w:firstLine="5722"/>
        <w:jc w:val="right"/>
        <w:rPr>
          <w:rFonts w:ascii="仿宋_GB2312" w:eastAsia="仿宋_GB2312" w:cs="Arial"/>
          <w:color w:val="000000"/>
          <w:sz w:val="32"/>
          <w:szCs w:val="32"/>
        </w:rPr>
      </w:pPr>
    </w:p>
    <w:p w:rsidR="00E07AE6" w:rsidRDefault="00E07AE6" w:rsidP="006C0E19">
      <w:pPr>
        <w:snapToGrid w:val="0"/>
        <w:spacing w:line="360" w:lineRule="auto"/>
        <w:ind w:firstLineChars="1788" w:firstLine="5722"/>
        <w:jc w:val="right"/>
        <w:rPr>
          <w:rFonts w:ascii="仿宋_GB2312" w:eastAsia="仿宋_GB2312" w:cs="Arial"/>
          <w:color w:val="000000"/>
          <w:sz w:val="32"/>
          <w:szCs w:val="32"/>
        </w:rPr>
      </w:pPr>
    </w:p>
    <w:p w:rsidR="00E07AE6" w:rsidRDefault="00B047FA">
      <w:pPr>
        <w:snapToGrid w:val="0"/>
        <w:spacing w:line="360" w:lineRule="auto"/>
        <w:ind w:right="730"/>
        <w:jc w:val="right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</w:rPr>
        <w:t>岳阳市教育体育局办公室</w:t>
      </w:r>
    </w:p>
    <w:p w:rsidR="00E07AE6" w:rsidRDefault="00B047FA">
      <w:pPr>
        <w:snapToGrid w:val="0"/>
        <w:spacing w:line="360" w:lineRule="auto"/>
        <w:ind w:right="730"/>
        <w:jc w:val="center"/>
        <w:rPr>
          <w:rFonts w:ascii="仿宋_GB2312" w:eastAsia="仿宋_GB2312" w:cs="Arial"/>
          <w:color w:val="000000"/>
          <w:sz w:val="32"/>
          <w:szCs w:val="32"/>
        </w:rPr>
      </w:pPr>
      <w:r>
        <w:rPr>
          <w:rFonts w:ascii="仿宋_GB2312" w:eastAsia="仿宋_GB2312" w:cs="Arial" w:hint="eastAsia"/>
          <w:color w:val="000000"/>
          <w:sz w:val="32"/>
          <w:szCs w:val="32"/>
        </w:rPr>
        <w:t xml:space="preserve">                          </w:t>
      </w:r>
      <w:r>
        <w:rPr>
          <w:rFonts w:ascii="仿宋_GB2312" w:eastAsia="仿宋_GB2312" w:cs="Arial"/>
          <w:color w:val="000000"/>
          <w:sz w:val="32"/>
          <w:szCs w:val="32"/>
        </w:rPr>
        <w:t>20</w:t>
      </w:r>
      <w:r>
        <w:rPr>
          <w:rFonts w:ascii="仿宋_GB2312" w:eastAsia="仿宋_GB2312" w:cs="Arial" w:hint="eastAsia"/>
          <w:color w:val="000000"/>
          <w:sz w:val="32"/>
          <w:szCs w:val="32"/>
        </w:rPr>
        <w:t>20</w:t>
      </w:r>
      <w:r>
        <w:rPr>
          <w:rFonts w:ascii="仿宋_GB2312" w:eastAsia="仿宋_GB2312" w:cs="Arial" w:hint="eastAsia"/>
          <w:color w:val="000000"/>
          <w:sz w:val="32"/>
          <w:szCs w:val="32"/>
        </w:rPr>
        <w:t>年</w:t>
      </w:r>
      <w:r>
        <w:rPr>
          <w:rFonts w:ascii="仿宋_GB2312" w:eastAsia="仿宋_GB2312" w:cs="Arial" w:hint="eastAsia"/>
          <w:color w:val="000000"/>
          <w:sz w:val="32"/>
          <w:szCs w:val="32"/>
        </w:rPr>
        <w:t>3</w:t>
      </w:r>
      <w:r>
        <w:rPr>
          <w:rFonts w:ascii="仿宋_GB2312" w:eastAsia="仿宋_GB2312" w:cs="Arial" w:hint="eastAsia"/>
          <w:color w:val="000000"/>
          <w:sz w:val="32"/>
          <w:szCs w:val="32"/>
        </w:rPr>
        <w:t>月</w:t>
      </w:r>
      <w:r>
        <w:rPr>
          <w:rFonts w:ascii="仿宋_GB2312" w:eastAsia="仿宋_GB2312" w:cs="Arial"/>
          <w:color w:val="000000"/>
          <w:sz w:val="32"/>
          <w:szCs w:val="32"/>
        </w:rPr>
        <w:t>20</w:t>
      </w:r>
      <w:r>
        <w:rPr>
          <w:rFonts w:ascii="仿宋_GB2312" w:eastAsia="仿宋_GB2312" w:cs="Arial" w:hint="eastAsia"/>
          <w:color w:val="000000"/>
          <w:sz w:val="32"/>
          <w:szCs w:val="32"/>
        </w:rPr>
        <w:t>日</w:t>
      </w:r>
    </w:p>
    <w:p w:rsidR="00E07AE6" w:rsidRDefault="00E07AE6">
      <w:pPr>
        <w:snapToGrid w:val="0"/>
        <w:spacing w:line="360" w:lineRule="auto"/>
        <w:ind w:right="640" w:firstLineChars="1600" w:firstLine="5120"/>
        <w:rPr>
          <w:rFonts w:ascii="仿宋_GB2312" w:eastAsia="仿宋_GB2312" w:cs="Arial"/>
          <w:color w:val="000000"/>
          <w:sz w:val="32"/>
          <w:szCs w:val="32"/>
        </w:rPr>
      </w:pPr>
    </w:p>
    <w:p w:rsidR="00E07AE6" w:rsidRDefault="00E07AE6">
      <w:pPr>
        <w:spacing w:line="360" w:lineRule="auto"/>
        <w:rPr>
          <w:rFonts w:ascii="黑体" w:eastAsia="黑体" w:hAnsi="华文中宋"/>
          <w:sz w:val="32"/>
          <w:szCs w:val="32"/>
        </w:rPr>
        <w:sectPr w:rsidR="00E07AE6">
          <w:footerReference w:type="even" r:id="rId9"/>
          <w:footerReference w:type="default" r:id="rId10"/>
          <w:pgSz w:w="11906" w:h="16838"/>
          <w:pgMar w:top="1588" w:right="1588" w:bottom="1474" w:left="1588" w:header="851" w:footer="1587" w:gutter="0"/>
          <w:cols w:space="720"/>
          <w:titlePg/>
          <w:docGrid w:type="lines" w:linePitch="312"/>
        </w:sectPr>
      </w:pPr>
    </w:p>
    <w:p w:rsidR="00E07AE6" w:rsidRDefault="00B047FA">
      <w:pPr>
        <w:spacing w:line="360" w:lineRule="auto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 w:hint="eastAsia"/>
          <w:sz w:val="32"/>
          <w:szCs w:val="32"/>
        </w:rPr>
        <w:lastRenderedPageBreak/>
        <w:t>附件</w:t>
      </w:r>
      <w:r>
        <w:rPr>
          <w:rFonts w:ascii="黑体" w:eastAsia="黑体" w:hAnsi="华文中宋"/>
          <w:sz w:val="32"/>
          <w:szCs w:val="32"/>
        </w:rPr>
        <w:t>1</w:t>
      </w:r>
    </w:p>
    <w:p w:rsidR="00E07AE6" w:rsidRDefault="00E07AE6">
      <w:pPr>
        <w:spacing w:line="400" w:lineRule="exact"/>
        <w:rPr>
          <w:rFonts w:ascii="黑体" w:eastAsia="黑体" w:hAnsi="华文中宋"/>
          <w:sz w:val="32"/>
          <w:szCs w:val="32"/>
        </w:rPr>
      </w:pPr>
    </w:p>
    <w:p w:rsidR="00E07AE6" w:rsidRDefault="00B047FA">
      <w:pPr>
        <w:snapToGrid w:val="0"/>
        <w:jc w:val="center"/>
        <w:rPr>
          <w:rFonts w:ascii="方正小标宋简体" w:eastAsia="方正小标宋简体" w:hAnsi="华文中宋"/>
          <w:sz w:val="42"/>
          <w:szCs w:val="44"/>
        </w:rPr>
      </w:pPr>
      <w:r>
        <w:rPr>
          <w:rFonts w:ascii="方正小标宋简体" w:eastAsia="方正小标宋简体" w:hAnsi="华文中宋" w:hint="eastAsia"/>
          <w:sz w:val="42"/>
          <w:szCs w:val="44"/>
        </w:rPr>
        <w:t>“停课不停学”典型案例征集名额分配表</w:t>
      </w:r>
    </w:p>
    <w:p w:rsidR="00E07AE6" w:rsidRDefault="00E07AE6">
      <w:pPr>
        <w:snapToGrid w:val="0"/>
        <w:jc w:val="center"/>
        <w:rPr>
          <w:rFonts w:ascii="方正小标宋_GBK" w:eastAsia="方正小标宋_GBK" w:hAnsi="华文中宋"/>
          <w:sz w:val="28"/>
          <w:szCs w:val="28"/>
        </w:rPr>
      </w:pP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9"/>
        <w:gridCol w:w="3299"/>
        <w:gridCol w:w="3531"/>
      </w:tblGrid>
      <w:tr w:rsidR="00E07AE6" w:rsidTr="006C0E19">
        <w:trPr>
          <w:trHeight w:val="602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县市区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指标</w:t>
            </w:r>
          </w:p>
        </w:tc>
        <w:tc>
          <w:tcPr>
            <w:tcW w:w="3531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备注</w:t>
            </w: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平江县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岳阳县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华容县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湘阴县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临湘市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汨罗市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岳阳楼区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云溪区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君山区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屈原管理区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1</w:t>
            </w:r>
          </w:p>
        </w:tc>
        <w:tc>
          <w:tcPr>
            <w:tcW w:w="3531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 xml:space="preserve"> </w:t>
            </w: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岳阳经济技术开发区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南湖新区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cs="宋体" w:hint="eastAsia"/>
                <w:kern w:val="0"/>
                <w:sz w:val="22"/>
              </w:rPr>
              <w:t>1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市直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 w:rsidR="00E07AE6" w:rsidTr="006C0E19">
        <w:trPr>
          <w:trHeight w:val="611"/>
          <w:jc w:val="center"/>
        </w:trPr>
        <w:tc>
          <w:tcPr>
            <w:tcW w:w="2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合计</w:t>
            </w:r>
          </w:p>
        </w:tc>
        <w:tc>
          <w:tcPr>
            <w:tcW w:w="3299" w:type="dxa"/>
            <w:vAlign w:val="center"/>
          </w:tcPr>
          <w:p w:rsidR="00E07AE6" w:rsidRDefault="00B047F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3531" w:type="dxa"/>
            <w:vAlign w:val="center"/>
          </w:tcPr>
          <w:p w:rsidR="00E07AE6" w:rsidRDefault="00E07AE6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</w:p>
        </w:tc>
      </w:tr>
    </w:tbl>
    <w:p w:rsidR="00E07AE6" w:rsidRDefault="00B047FA">
      <w:pPr>
        <w:adjustRightInd w:val="0"/>
        <w:jc w:val="left"/>
      </w:pPr>
      <w:r>
        <w:rPr>
          <w:rFonts w:ascii="宋体" w:hAnsi="宋体" w:cs="宋体" w:hint="eastAsia"/>
          <w:color w:val="000000"/>
          <w:kern w:val="0"/>
          <w:sz w:val="22"/>
          <w:szCs w:val="22"/>
        </w:rPr>
        <w:t>注：指标为最小完成任务数，可多报，鼓励省市级教育信息化“十百千万”工程及教育信息化试点项目单位积极申报。</w:t>
      </w:r>
    </w:p>
    <w:p w:rsidR="00E07AE6" w:rsidRDefault="00B047FA">
      <w:pPr>
        <w:spacing w:line="360" w:lineRule="auto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/>
          <w:sz w:val="32"/>
          <w:szCs w:val="32"/>
        </w:rPr>
        <w:br w:type="page"/>
      </w:r>
      <w:r>
        <w:rPr>
          <w:rFonts w:ascii="黑体" w:eastAsia="黑体" w:hAnsi="华文中宋" w:hint="eastAsia"/>
          <w:sz w:val="32"/>
          <w:szCs w:val="32"/>
        </w:rPr>
        <w:lastRenderedPageBreak/>
        <w:t>附件</w:t>
      </w:r>
      <w:r>
        <w:rPr>
          <w:rFonts w:ascii="黑体" w:eastAsia="黑体" w:hAnsi="华文中宋" w:hint="eastAsia"/>
          <w:sz w:val="32"/>
          <w:szCs w:val="32"/>
        </w:rPr>
        <w:t>2</w:t>
      </w:r>
    </w:p>
    <w:p w:rsidR="00E07AE6" w:rsidRDefault="00E07AE6">
      <w:pPr>
        <w:spacing w:line="400" w:lineRule="exact"/>
        <w:rPr>
          <w:rFonts w:ascii="黑体" w:eastAsia="黑体" w:hAnsi="华文中宋"/>
          <w:sz w:val="32"/>
          <w:szCs w:val="32"/>
        </w:rPr>
      </w:pPr>
    </w:p>
    <w:p w:rsidR="00E07AE6" w:rsidRDefault="00B047FA">
      <w:pPr>
        <w:snapToGrid w:val="0"/>
        <w:jc w:val="center"/>
        <w:rPr>
          <w:rFonts w:ascii="方正小标宋简体" w:eastAsia="方正小标宋简体" w:hAnsi="华文中宋"/>
          <w:sz w:val="42"/>
          <w:szCs w:val="44"/>
        </w:rPr>
      </w:pPr>
      <w:r>
        <w:rPr>
          <w:rFonts w:ascii="方正小标宋简体" w:eastAsia="方正小标宋简体" w:hAnsi="华文中宋" w:hint="eastAsia"/>
          <w:sz w:val="42"/>
          <w:szCs w:val="44"/>
        </w:rPr>
        <w:t>基础教育信息化应用展示交流活动典型案例征集信息汇总表</w:t>
      </w:r>
    </w:p>
    <w:p w:rsidR="00E07AE6" w:rsidRDefault="00E07AE6" w:rsidP="006C0E19">
      <w:pPr>
        <w:snapToGrid w:val="0"/>
        <w:spacing w:line="400" w:lineRule="exact"/>
        <w:jc w:val="center"/>
        <w:rPr>
          <w:rFonts w:ascii="方正小标宋_GBK" w:eastAsia="方正小标宋_GBK" w:hAnsi="华文中宋"/>
          <w:sz w:val="44"/>
          <w:szCs w:val="44"/>
        </w:rPr>
      </w:pPr>
    </w:p>
    <w:tbl>
      <w:tblPr>
        <w:tblW w:w="8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2204"/>
        <w:gridCol w:w="1620"/>
        <w:gridCol w:w="1980"/>
        <w:gridCol w:w="1460"/>
      </w:tblGrid>
      <w:tr w:rsidR="00E07AE6" w:rsidTr="006C0E19">
        <w:trPr>
          <w:trHeight w:val="776"/>
          <w:jc w:val="center"/>
        </w:trPr>
        <w:tc>
          <w:tcPr>
            <w:tcW w:w="8408" w:type="dxa"/>
            <w:gridSpan w:val="5"/>
            <w:vAlign w:val="center"/>
          </w:tcPr>
          <w:p w:rsidR="00E07AE6" w:rsidRDefault="00B047FA">
            <w:pPr>
              <w:ind w:firstLineChars="50" w:firstLine="116"/>
              <w:rPr>
                <w:rFonts w:asci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单</w:t>
            </w:r>
            <w:r>
              <w:rPr>
                <w:rFonts w:ascii="宋体" w:hAnsi="宋体" w:hint="eastAsia"/>
                <w:spacing w:val="-4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4"/>
                <w:sz w:val="24"/>
              </w:rPr>
              <w:t>位：</w:t>
            </w:r>
          </w:p>
        </w:tc>
      </w:tr>
      <w:tr w:rsidR="00E07AE6" w:rsidTr="006C0E19">
        <w:trPr>
          <w:trHeight w:val="820"/>
          <w:jc w:val="center"/>
        </w:trPr>
        <w:tc>
          <w:tcPr>
            <w:tcW w:w="1144" w:type="dxa"/>
            <w:vAlign w:val="center"/>
          </w:tcPr>
          <w:p w:rsidR="00E07AE6" w:rsidRDefault="00B047FA">
            <w:pPr>
              <w:jc w:val="center"/>
              <w:rPr>
                <w:rFonts w:asci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填表人</w:t>
            </w: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B047FA">
            <w:pPr>
              <w:jc w:val="center"/>
              <w:rPr>
                <w:rFonts w:asci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联系电话</w:t>
            </w:r>
          </w:p>
        </w:tc>
        <w:tc>
          <w:tcPr>
            <w:tcW w:w="3440" w:type="dxa"/>
            <w:gridSpan w:val="2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B047FA">
            <w:pPr>
              <w:jc w:val="center"/>
              <w:rPr>
                <w:rFonts w:asci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序　号</w:t>
            </w:r>
          </w:p>
        </w:tc>
        <w:tc>
          <w:tcPr>
            <w:tcW w:w="2204" w:type="dxa"/>
            <w:vAlign w:val="center"/>
          </w:tcPr>
          <w:p w:rsidR="00E07AE6" w:rsidRDefault="00B047FA">
            <w:pPr>
              <w:jc w:val="center"/>
              <w:rPr>
                <w:rFonts w:asci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案例名称</w:t>
            </w:r>
          </w:p>
        </w:tc>
        <w:tc>
          <w:tcPr>
            <w:tcW w:w="1620" w:type="dxa"/>
            <w:vAlign w:val="center"/>
          </w:tcPr>
          <w:p w:rsidR="00E07AE6" w:rsidRDefault="00B047FA">
            <w:pPr>
              <w:jc w:val="center"/>
              <w:rPr>
                <w:rFonts w:ascii="宋体"/>
                <w:spacing w:val="-4"/>
                <w:sz w:val="24"/>
              </w:rPr>
            </w:pPr>
            <w:proofErr w:type="gramStart"/>
            <w:r>
              <w:rPr>
                <w:rFonts w:ascii="宋体" w:hAnsi="宋体" w:hint="eastAsia"/>
                <w:spacing w:val="-4"/>
                <w:sz w:val="24"/>
              </w:rPr>
              <w:t xml:space="preserve">作　　</w:t>
            </w:r>
            <w:proofErr w:type="gramEnd"/>
            <w:r>
              <w:rPr>
                <w:rFonts w:ascii="宋体" w:hAnsi="宋体" w:hint="eastAsia"/>
                <w:spacing w:val="-4"/>
                <w:sz w:val="24"/>
              </w:rPr>
              <w:t>者</w:t>
            </w:r>
          </w:p>
        </w:tc>
        <w:tc>
          <w:tcPr>
            <w:tcW w:w="1980" w:type="dxa"/>
            <w:vAlign w:val="center"/>
          </w:tcPr>
          <w:p w:rsidR="00E07AE6" w:rsidRDefault="00B047FA">
            <w:pPr>
              <w:jc w:val="center"/>
              <w:rPr>
                <w:rFonts w:ascii="宋体"/>
                <w:spacing w:val="-4"/>
                <w:sz w:val="24"/>
              </w:rPr>
            </w:pPr>
            <w:r>
              <w:rPr>
                <w:rFonts w:ascii="宋体" w:hint="eastAsia"/>
                <w:spacing w:val="-4"/>
                <w:sz w:val="24"/>
              </w:rPr>
              <w:t>所在学校（单位）</w:t>
            </w:r>
          </w:p>
        </w:tc>
        <w:tc>
          <w:tcPr>
            <w:tcW w:w="1460" w:type="dxa"/>
            <w:vAlign w:val="center"/>
          </w:tcPr>
          <w:p w:rsidR="00E07AE6" w:rsidRDefault="00B047FA">
            <w:pPr>
              <w:jc w:val="center"/>
              <w:rPr>
                <w:rFonts w:ascii="宋体"/>
                <w:spacing w:val="-4"/>
                <w:sz w:val="24"/>
              </w:rPr>
            </w:pPr>
            <w:r>
              <w:rPr>
                <w:rFonts w:ascii="宋体" w:hAnsi="宋体" w:hint="eastAsia"/>
                <w:spacing w:val="-4"/>
                <w:sz w:val="24"/>
              </w:rPr>
              <w:t>联系电话</w:t>
            </w: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820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820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  <w:tr w:rsidR="00E07AE6" w:rsidTr="006C0E19">
        <w:trPr>
          <w:trHeight w:val="776"/>
          <w:jc w:val="center"/>
        </w:trPr>
        <w:tc>
          <w:tcPr>
            <w:tcW w:w="114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2204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  <w:tc>
          <w:tcPr>
            <w:tcW w:w="1460" w:type="dxa"/>
            <w:vAlign w:val="center"/>
          </w:tcPr>
          <w:p w:rsidR="00E07AE6" w:rsidRDefault="00E07AE6">
            <w:pPr>
              <w:jc w:val="center"/>
              <w:rPr>
                <w:rFonts w:ascii="宋体"/>
                <w:spacing w:val="-4"/>
                <w:sz w:val="24"/>
              </w:rPr>
            </w:pPr>
          </w:p>
        </w:tc>
      </w:tr>
    </w:tbl>
    <w:p w:rsidR="00E07AE6" w:rsidRDefault="00E07AE6"/>
    <w:sectPr w:rsidR="00E07AE6">
      <w:footerReference w:type="even" r:id="rId11"/>
      <w:footerReference w:type="default" r:id="rId12"/>
      <w:pgSz w:w="11906" w:h="16838"/>
      <w:pgMar w:top="1588" w:right="1588" w:bottom="1588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7FA" w:rsidRDefault="00B047FA">
      <w:r>
        <w:separator/>
      </w:r>
    </w:p>
  </w:endnote>
  <w:endnote w:type="continuationSeparator" w:id="0">
    <w:p w:rsidR="00B047FA" w:rsidRDefault="00B0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E6" w:rsidRDefault="00B047FA">
    <w:pPr>
      <w:pStyle w:val="a5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－</w:t>
    </w: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2</w:t>
    </w:r>
    <w:r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E6" w:rsidRDefault="00E07AE6">
    <w:pPr>
      <w:pStyle w:val="a5"/>
      <w:jc w:val="center"/>
      <w:rPr>
        <w:rFonts w:ascii="仿宋_GB2312" w:eastAsia="仿宋_GB2312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E6" w:rsidRDefault="00B047F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7AE6" w:rsidRDefault="00E07AE6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E6" w:rsidRDefault="00B047F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0E19">
      <w:rPr>
        <w:rStyle w:val="a9"/>
        <w:noProof/>
      </w:rPr>
      <w:t>4</w:t>
    </w:r>
    <w:r>
      <w:rPr>
        <w:rStyle w:val="a9"/>
      </w:rPr>
      <w:fldChar w:fldCharType="end"/>
    </w:r>
  </w:p>
  <w:p w:rsidR="00E07AE6" w:rsidRDefault="00E07A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7FA" w:rsidRDefault="00B047FA">
      <w:r>
        <w:separator/>
      </w:r>
    </w:p>
  </w:footnote>
  <w:footnote w:type="continuationSeparator" w:id="0">
    <w:p w:rsidR="00B047FA" w:rsidRDefault="00B04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8B4"/>
    <w:rsid w:val="0001343A"/>
    <w:rsid w:val="00022FB3"/>
    <w:rsid w:val="00026271"/>
    <w:rsid w:val="000303E7"/>
    <w:rsid w:val="0003108D"/>
    <w:rsid w:val="000355AB"/>
    <w:rsid w:val="000366BF"/>
    <w:rsid w:val="000579F1"/>
    <w:rsid w:val="00065F23"/>
    <w:rsid w:val="0006620F"/>
    <w:rsid w:val="00071E48"/>
    <w:rsid w:val="0008288D"/>
    <w:rsid w:val="0008485D"/>
    <w:rsid w:val="00084C43"/>
    <w:rsid w:val="00090892"/>
    <w:rsid w:val="00092129"/>
    <w:rsid w:val="000938B4"/>
    <w:rsid w:val="00095D44"/>
    <w:rsid w:val="000A79E2"/>
    <w:rsid w:val="000B2729"/>
    <w:rsid w:val="000B3506"/>
    <w:rsid w:val="000B4E56"/>
    <w:rsid w:val="000B5341"/>
    <w:rsid w:val="000C0CDA"/>
    <w:rsid w:val="000D24CA"/>
    <w:rsid w:val="000D3350"/>
    <w:rsid w:val="000D5C27"/>
    <w:rsid w:val="000E6E7A"/>
    <w:rsid w:val="000F5DAF"/>
    <w:rsid w:val="000F772F"/>
    <w:rsid w:val="00102334"/>
    <w:rsid w:val="001037EA"/>
    <w:rsid w:val="0012305C"/>
    <w:rsid w:val="00134CD2"/>
    <w:rsid w:val="00142995"/>
    <w:rsid w:val="00146F58"/>
    <w:rsid w:val="00151957"/>
    <w:rsid w:val="00152087"/>
    <w:rsid w:val="00165E5B"/>
    <w:rsid w:val="00172031"/>
    <w:rsid w:val="001728DE"/>
    <w:rsid w:val="001765F3"/>
    <w:rsid w:val="00185E8B"/>
    <w:rsid w:val="0019314C"/>
    <w:rsid w:val="00194818"/>
    <w:rsid w:val="0019587A"/>
    <w:rsid w:val="00196701"/>
    <w:rsid w:val="00196EBB"/>
    <w:rsid w:val="001A3BB6"/>
    <w:rsid w:val="001A4164"/>
    <w:rsid w:val="001B06C7"/>
    <w:rsid w:val="001B2081"/>
    <w:rsid w:val="001B58A7"/>
    <w:rsid w:val="001E1640"/>
    <w:rsid w:val="001E3BED"/>
    <w:rsid w:val="001E624C"/>
    <w:rsid w:val="002047C8"/>
    <w:rsid w:val="0021035C"/>
    <w:rsid w:val="00212B2C"/>
    <w:rsid w:val="0021612B"/>
    <w:rsid w:val="00227007"/>
    <w:rsid w:val="00232449"/>
    <w:rsid w:val="0023283E"/>
    <w:rsid w:val="00234B42"/>
    <w:rsid w:val="00234EDB"/>
    <w:rsid w:val="002352C3"/>
    <w:rsid w:val="00237523"/>
    <w:rsid w:val="002419A2"/>
    <w:rsid w:val="00246DFF"/>
    <w:rsid w:val="002633D0"/>
    <w:rsid w:val="002634E8"/>
    <w:rsid w:val="002642B9"/>
    <w:rsid w:val="002759A9"/>
    <w:rsid w:val="00285649"/>
    <w:rsid w:val="002868F6"/>
    <w:rsid w:val="00291B19"/>
    <w:rsid w:val="00293985"/>
    <w:rsid w:val="00297A4E"/>
    <w:rsid w:val="002A23C6"/>
    <w:rsid w:val="002A33EF"/>
    <w:rsid w:val="002A4CB6"/>
    <w:rsid w:val="002A79F5"/>
    <w:rsid w:val="002B52B5"/>
    <w:rsid w:val="002C02AF"/>
    <w:rsid w:val="002C291C"/>
    <w:rsid w:val="002C54AA"/>
    <w:rsid w:val="002C5D60"/>
    <w:rsid w:val="002C7F63"/>
    <w:rsid w:val="002D2496"/>
    <w:rsid w:val="002D5320"/>
    <w:rsid w:val="002D6D4D"/>
    <w:rsid w:val="002D7B52"/>
    <w:rsid w:val="002E064D"/>
    <w:rsid w:val="002E0F18"/>
    <w:rsid w:val="002E1502"/>
    <w:rsid w:val="002E199F"/>
    <w:rsid w:val="002E7342"/>
    <w:rsid w:val="002F3C81"/>
    <w:rsid w:val="00303334"/>
    <w:rsid w:val="00303CA4"/>
    <w:rsid w:val="003101EE"/>
    <w:rsid w:val="00314ED5"/>
    <w:rsid w:val="00315631"/>
    <w:rsid w:val="00317A46"/>
    <w:rsid w:val="0032148F"/>
    <w:rsid w:val="00324361"/>
    <w:rsid w:val="003331F3"/>
    <w:rsid w:val="003372D3"/>
    <w:rsid w:val="00341A27"/>
    <w:rsid w:val="0034305B"/>
    <w:rsid w:val="00346648"/>
    <w:rsid w:val="00352401"/>
    <w:rsid w:val="003613C8"/>
    <w:rsid w:val="00361A8B"/>
    <w:rsid w:val="00365D38"/>
    <w:rsid w:val="00374295"/>
    <w:rsid w:val="003A04DD"/>
    <w:rsid w:val="003A0B47"/>
    <w:rsid w:val="003A6DF8"/>
    <w:rsid w:val="003B3BF8"/>
    <w:rsid w:val="003C5A4A"/>
    <w:rsid w:val="003D1963"/>
    <w:rsid w:val="003D2129"/>
    <w:rsid w:val="003D2B82"/>
    <w:rsid w:val="003E41C9"/>
    <w:rsid w:val="003E7C57"/>
    <w:rsid w:val="00400A36"/>
    <w:rsid w:val="00402989"/>
    <w:rsid w:val="004163E8"/>
    <w:rsid w:val="00421DCE"/>
    <w:rsid w:val="00425F10"/>
    <w:rsid w:val="00426A95"/>
    <w:rsid w:val="004274F1"/>
    <w:rsid w:val="00427F6A"/>
    <w:rsid w:val="00433305"/>
    <w:rsid w:val="00433A12"/>
    <w:rsid w:val="00442327"/>
    <w:rsid w:val="00443195"/>
    <w:rsid w:val="00443BA6"/>
    <w:rsid w:val="00443F91"/>
    <w:rsid w:val="004440D4"/>
    <w:rsid w:val="00446A24"/>
    <w:rsid w:val="00455F26"/>
    <w:rsid w:val="00464272"/>
    <w:rsid w:val="00470937"/>
    <w:rsid w:val="00470FEB"/>
    <w:rsid w:val="0047220A"/>
    <w:rsid w:val="00482B16"/>
    <w:rsid w:val="004869E5"/>
    <w:rsid w:val="00490AD1"/>
    <w:rsid w:val="00490F19"/>
    <w:rsid w:val="004938A0"/>
    <w:rsid w:val="00495061"/>
    <w:rsid w:val="004B16EC"/>
    <w:rsid w:val="004B2E59"/>
    <w:rsid w:val="004B3681"/>
    <w:rsid w:val="004B4630"/>
    <w:rsid w:val="004C074D"/>
    <w:rsid w:val="004C199B"/>
    <w:rsid w:val="004C50FD"/>
    <w:rsid w:val="004D5EF6"/>
    <w:rsid w:val="004D7434"/>
    <w:rsid w:val="004E02A8"/>
    <w:rsid w:val="004E160A"/>
    <w:rsid w:val="004E5469"/>
    <w:rsid w:val="004E7508"/>
    <w:rsid w:val="004F38FB"/>
    <w:rsid w:val="004F65DB"/>
    <w:rsid w:val="004F7291"/>
    <w:rsid w:val="00501B96"/>
    <w:rsid w:val="00507C2E"/>
    <w:rsid w:val="00511FA3"/>
    <w:rsid w:val="005120FE"/>
    <w:rsid w:val="005141EA"/>
    <w:rsid w:val="00515ED9"/>
    <w:rsid w:val="00526B65"/>
    <w:rsid w:val="00531812"/>
    <w:rsid w:val="0054034B"/>
    <w:rsid w:val="00540ECC"/>
    <w:rsid w:val="00543CEF"/>
    <w:rsid w:val="005443BE"/>
    <w:rsid w:val="00551B70"/>
    <w:rsid w:val="00551C92"/>
    <w:rsid w:val="00553E77"/>
    <w:rsid w:val="005620C5"/>
    <w:rsid w:val="005644D4"/>
    <w:rsid w:val="00572839"/>
    <w:rsid w:val="00572C1E"/>
    <w:rsid w:val="00573DCF"/>
    <w:rsid w:val="00584713"/>
    <w:rsid w:val="00594807"/>
    <w:rsid w:val="00597D43"/>
    <w:rsid w:val="005A6CCF"/>
    <w:rsid w:val="005A74F4"/>
    <w:rsid w:val="005B174F"/>
    <w:rsid w:val="005B6544"/>
    <w:rsid w:val="005B67FA"/>
    <w:rsid w:val="005C2C6C"/>
    <w:rsid w:val="005D0BDB"/>
    <w:rsid w:val="005D3C9A"/>
    <w:rsid w:val="005D4694"/>
    <w:rsid w:val="005D4F8E"/>
    <w:rsid w:val="005E6BB3"/>
    <w:rsid w:val="005E7BA4"/>
    <w:rsid w:val="005F644F"/>
    <w:rsid w:val="005F6B9C"/>
    <w:rsid w:val="00600388"/>
    <w:rsid w:val="00607B52"/>
    <w:rsid w:val="00611090"/>
    <w:rsid w:val="006135C7"/>
    <w:rsid w:val="00624907"/>
    <w:rsid w:val="00627489"/>
    <w:rsid w:val="0063053D"/>
    <w:rsid w:val="006307A8"/>
    <w:rsid w:val="00630C49"/>
    <w:rsid w:val="0063232F"/>
    <w:rsid w:val="00635120"/>
    <w:rsid w:val="006358C4"/>
    <w:rsid w:val="00635FC6"/>
    <w:rsid w:val="00637A29"/>
    <w:rsid w:val="00641AC7"/>
    <w:rsid w:val="00643889"/>
    <w:rsid w:val="00644633"/>
    <w:rsid w:val="00644FB2"/>
    <w:rsid w:val="00646271"/>
    <w:rsid w:val="00646D26"/>
    <w:rsid w:val="00651783"/>
    <w:rsid w:val="006637CC"/>
    <w:rsid w:val="006669F1"/>
    <w:rsid w:val="006704D9"/>
    <w:rsid w:val="00673B94"/>
    <w:rsid w:val="00674E5F"/>
    <w:rsid w:val="00682AC4"/>
    <w:rsid w:val="006861BD"/>
    <w:rsid w:val="00694E72"/>
    <w:rsid w:val="00697056"/>
    <w:rsid w:val="006A0746"/>
    <w:rsid w:val="006B0F34"/>
    <w:rsid w:val="006B4FC5"/>
    <w:rsid w:val="006B7D78"/>
    <w:rsid w:val="006C05B0"/>
    <w:rsid w:val="006C0E19"/>
    <w:rsid w:val="006C3C06"/>
    <w:rsid w:val="006D004D"/>
    <w:rsid w:val="006D241C"/>
    <w:rsid w:val="006D3B9B"/>
    <w:rsid w:val="006D6A15"/>
    <w:rsid w:val="006F1520"/>
    <w:rsid w:val="006F79F3"/>
    <w:rsid w:val="00707E6F"/>
    <w:rsid w:val="0071003F"/>
    <w:rsid w:val="007129CD"/>
    <w:rsid w:val="00716FBA"/>
    <w:rsid w:val="00720E89"/>
    <w:rsid w:val="00722A95"/>
    <w:rsid w:val="007415B0"/>
    <w:rsid w:val="0074684E"/>
    <w:rsid w:val="007472DE"/>
    <w:rsid w:val="00754E52"/>
    <w:rsid w:val="007565DF"/>
    <w:rsid w:val="0076197C"/>
    <w:rsid w:val="00764FA8"/>
    <w:rsid w:val="00767F8A"/>
    <w:rsid w:val="0077051D"/>
    <w:rsid w:val="00771B43"/>
    <w:rsid w:val="00771DF7"/>
    <w:rsid w:val="007761F3"/>
    <w:rsid w:val="007765BC"/>
    <w:rsid w:val="0078228E"/>
    <w:rsid w:val="00784629"/>
    <w:rsid w:val="00796647"/>
    <w:rsid w:val="00797D89"/>
    <w:rsid w:val="007A53AB"/>
    <w:rsid w:val="007A7016"/>
    <w:rsid w:val="007A7ACB"/>
    <w:rsid w:val="007B193C"/>
    <w:rsid w:val="007C2914"/>
    <w:rsid w:val="007E383C"/>
    <w:rsid w:val="007E41DB"/>
    <w:rsid w:val="007E4C1D"/>
    <w:rsid w:val="007F1D8C"/>
    <w:rsid w:val="008010A8"/>
    <w:rsid w:val="00810CBD"/>
    <w:rsid w:val="00811971"/>
    <w:rsid w:val="00826375"/>
    <w:rsid w:val="00833320"/>
    <w:rsid w:val="00833A9B"/>
    <w:rsid w:val="00836AF4"/>
    <w:rsid w:val="008443D3"/>
    <w:rsid w:val="008454AA"/>
    <w:rsid w:val="008471F5"/>
    <w:rsid w:val="00855B24"/>
    <w:rsid w:val="008568D9"/>
    <w:rsid w:val="00864F17"/>
    <w:rsid w:val="0086773F"/>
    <w:rsid w:val="0087059E"/>
    <w:rsid w:val="00870DBD"/>
    <w:rsid w:val="008841B3"/>
    <w:rsid w:val="008911F0"/>
    <w:rsid w:val="00893D37"/>
    <w:rsid w:val="00894AB8"/>
    <w:rsid w:val="008964DE"/>
    <w:rsid w:val="008A0C43"/>
    <w:rsid w:val="008A7DDE"/>
    <w:rsid w:val="008C0AAD"/>
    <w:rsid w:val="008C44D2"/>
    <w:rsid w:val="008D0DEF"/>
    <w:rsid w:val="008D2381"/>
    <w:rsid w:val="008D63D5"/>
    <w:rsid w:val="008D7AE1"/>
    <w:rsid w:val="008E71D1"/>
    <w:rsid w:val="00901DB1"/>
    <w:rsid w:val="0090253B"/>
    <w:rsid w:val="009041CD"/>
    <w:rsid w:val="0090784C"/>
    <w:rsid w:val="00913049"/>
    <w:rsid w:val="009159E4"/>
    <w:rsid w:val="009203F1"/>
    <w:rsid w:val="00920643"/>
    <w:rsid w:val="009235E9"/>
    <w:rsid w:val="00934749"/>
    <w:rsid w:val="00936C69"/>
    <w:rsid w:val="00937203"/>
    <w:rsid w:val="00946B8B"/>
    <w:rsid w:val="00955090"/>
    <w:rsid w:val="00955D3A"/>
    <w:rsid w:val="00957D07"/>
    <w:rsid w:val="00963746"/>
    <w:rsid w:val="00965D74"/>
    <w:rsid w:val="00966B43"/>
    <w:rsid w:val="00966C62"/>
    <w:rsid w:val="00971797"/>
    <w:rsid w:val="00971F4C"/>
    <w:rsid w:val="00974491"/>
    <w:rsid w:val="0097519E"/>
    <w:rsid w:val="00975B49"/>
    <w:rsid w:val="00976315"/>
    <w:rsid w:val="00982E4A"/>
    <w:rsid w:val="00983879"/>
    <w:rsid w:val="00985424"/>
    <w:rsid w:val="00986A16"/>
    <w:rsid w:val="00987403"/>
    <w:rsid w:val="0099362E"/>
    <w:rsid w:val="009C1619"/>
    <w:rsid w:val="009E5CB6"/>
    <w:rsid w:val="009E5ED7"/>
    <w:rsid w:val="009E6914"/>
    <w:rsid w:val="009E7A82"/>
    <w:rsid w:val="009F0151"/>
    <w:rsid w:val="009F0C1F"/>
    <w:rsid w:val="009F0DA6"/>
    <w:rsid w:val="009F1413"/>
    <w:rsid w:val="009F290F"/>
    <w:rsid w:val="009F6F53"/>
    <w:rsid w:val="00A00FC7"/>
    <w:rsid w:val="00A0181D"/>
    <w:rsid w:val="00A0183F"/>
    <w:rsid w:val="00A15033"/>
    <w:rsid w:val="00A17DF2"/>
    <w:rsid w:val="00A20AB7"/>
    <w:rsid w:val="00A21149"/>
    <w:rsid w:val="00A2336E"/>
    <w:rsid w:val="00A26AD3"/>
    <w:rsid w:val="00A27E18"/>
    <w:rsid w:val="00A45DB4"/>
    <w:rsid w:val="00A51C96"/>
    <w:rsid w:val="00A5539F"/>
    <w:rsid w:val="00A554C3"/>
    <w:rsid w:val="00A55B2B"/>
    <w:rsid w:val="00A55CA8"/>
    <w:rsid w:val="00A61822"/>
    <w:rsid w:val="00A621F5"/>
    <w:rsid w:val="00A65B50"/>
    <w:rsid w:val="00A66832"/>
    <w:rsid w:val="00A7489A"/>
    <w:rsid w:val="00A777EC"/>
    <w:rsid w:val="00A83568"/>
    <w:rsid w:val="00A8661C"/>
    <w:rsid w:val="00A91448"/>
    <w:rsid w:val="00A91D54"/>
    <w:rsid w:val="00AA39BA"/>
    <w:rsid w:val="00AA6FDF"/>
    <w:rsid w:val="00AB3C10"/>
    <w:rsid w:val="00AB55C9"/>
    <w:rsid w:val="00AC081E"/>
    <w:rsid w:val="00AC139A"/>
    <w:rsid w:val="00AC365F"/>
    <w:rsid w:val="00AD4BE4"/>
    <w:rsid w:val="00AD5314"/>
    <w:rsid w:val="00AE2E4A"/>
    <w:rsid w:val="00AE6A8B"/>
    <w:rsid w:val="00AF2083"/>
    <w:rsid w:val="00AF2FF7"/>
    <w:rsid w:val="00AF34B6"/>
    <w:rsid w:val="00AF505F"/>
    <w:rsid w:val="00B047FA"/>
    <w:rsid w:val="00B106C4"/>
    <w:rsid w:val="00B21FF1"/>
    <w:rsid w:val="00B2300C"/>
    <w:rsid w:val="00B24FE5"/>
    <w:rsid w:val="00B3642A"/>
    <w:rsid w:val="00B402F1"/>
    <w:rsid w:val="00B415A9"/>
    <w:rsid w:val="00B429BB"/>
    <w:rsid w:val="00B54572"/>
    <w:rsid w:val="00B55A1B"/>
    <w:rsid w:val="00B65DD9"/>
    <w:rsid w:val="00B66BC2"/>
    <w:rsid w:val="00B82DD1"/>
    <w:rsid w:val="00B973B3"/>
    <w:rsid w:val="00BA02E1"/>
    <w:rsid w:val="00BA413C"/>
    <w:rsid w:val="00BB2CC1"/>
    <w:rsid w:val="00BB2F5A"/>
    <w:rsid w:val="00BC77C5"/>
    <w:rsid w:val="00BC7DD0"/>
    <w:rsid w:val="00BD1131"/>
    <w:rsid w:val="00BD668E"/>
    <w:rsid w:val="00BD68BD"/>
    <w:rsid w:val="00BD7774"/>
    <w:rsid w:val="00BE0B01"/>
    <w:rsid w:val="00BE11F0"/>
    <w:rsid w:val="00BE21A7"/>
    <w:rsid w:val="00BE7D95"/>
    <w:rsid w:val="00BF1B97"/>
    <w:rsid w:val="00BF1FF5"/>
    <w:rsid w:val="00BF6DB0"/>
    <w:rsid w:val="00BF739F"/>
    <w:rsid w:val="00BF7929"/>
    <w:rsid w:val="00C01001"/>
    <w:rsid w:val="00C03D5A"/>
    <w:rsid w:val="00C1192F"/>
    <w:rsid w:val="00C14C64"/>
    <w:rsid w:val="00C15B16"/>
    <w:rsid w:val="00C25AD6"/>
    <w:rsid w:val="00C26850"/>
    <w:rsid w:val="00C2737D"/>
    <w:rsid w:val="00C4069A"/>
    <w:rsid w:val="00C448D4"/>
    <w:rsid w:val="00C52EDD"/>
    <w:rsid w:val="00C577B9"/>
    <w:rsid w:val="00C60082"/>
    <w:rsid w:val="00C60DD8"/>
    <w:rsid w:val="00C64D2C"/>
    <w:rsid w:val="00C70C05"/>
    <w:rsid w:val="00C74DD0"/>
    <w:rsid w:val="00C864E6"/>
    <w:rsid w:val="00C93EAE"/>
    <w:rsid w:val="00CA43D5"/>
    <w:rsid w:val="00CA6512"/>
    <w:rsid w:val="00CB06C6"/>
    <w:rsid w:val="00CB6D05"/>
    <w:rsid w:val="00CB6F56"/>
    <w:rsid w:val="00CB71FE"/>
    <w:rsid w:val="00CB7CF0"/>
    <w:rsid w:val="00CC1D04"/>
    <w:rsid w:val="00CC2E9E"/>
    <w:rsid w:val="00CC7B97"/>
    <w:rsid w:val="00CD0429"/>
    <w:rsid w:val="00CD1C25"/>
    <w:rsid w:val="00CD5498"/>
    <w:rsid w:val="00CD5554"/>
    <w:rsid w:val="00CD5F83"/>
    <w:rsid w:val="00CD61A5"/>
    <w:rsid w:val="00CE06F7"/>
    <w:rsid w:val="00CE1213"/>
    <w:rsid w:val="00CE1EC5"/>
    <w:rsid w:val="00CE3ED1"/>
    <w:rsid w:val="00CE4EDE"/>
    <w:rsid w:val="00CE55BD"/>
    <w:rsid w:val="00CE7060"/>
    <w:rsid w:val="00CF5A12"/>
    <w:rsid w:val="00D008CB"/>
    <w:rsid w:val="00D04E40"/>
    <w:rsid w:val="00D04FDE"/>
    <w:rsid w:val="00D05A1E"/>
    <w:rsid w:val="00D07CD2"/>
    <w:rsid w:val="00D14008"/>
    <w:rsid w:val="00D31E6C"/>
    <w:rsid w:val="00D4066D"/>
    <w:rsid w:val="00D41661"/>
    <w:rsid w:val="00D45CED"/>
    <w:rsid w:val="00D471FC"/>
    <w:rsid w:val="00D55A76"/>
    <w:rsid w:val="00D57C29"/>
    <w:rsid w:val="00D57D54"/>
    <w:rsid w:val="00D6178D"/>
    <w:rsid w:val="00D714F7"/>
    <w:rsid w:val="00D74E6C"/>
    <w:rsid w:val="00D82171"/>
    <w:rsid w:val="00D85972"/>
    <w:rsid w:val="00D92146"/>
    <w:rsid w:val="00D94DA7"/>
    <w:rsid w:val="00D952D8"/>
    <w:rsid w:val="00D9589D"/>
    <w:rsid w:val="00DA0626"/>
    <w:rsid w:val="00DA198D"/>
    <w:rsid w:val="00DB027F"/>
    <w:rsid w:val="00DB299F"/>
    <w:rsid w:val="00DB69D3"/>
    <w:rsid w:val="00DB7F1C"/>
    <w:rsid w:val="00DC22FB"/>
    <w:rsid w:val="00DC686A"/>
    <w:rsid w:val="00DC6AF0"/>
    <w:rsid w:val="00DD1659"/>
    <w:rsid w:val="00DD459B"/>
    <w:rsid w:val="00DE018F"/>
    <w:rsid w:val="00DE10EB"/>
    <w:rsid w:val="00DE187E"/>
    <w:rsid w:val="00DE1917"/>
    <w:rsid w:val="00DE3901"/>
    <w:rsid w:val="00DE3A81"/>
    <w:rsid w:val="00DF57A9"/>
    <w:rsid w:val="00DF5C11"/>
    <w:rsid w:val="00E0512B"/>
    <w:rsid w:val="00E05D26"/>
    <w:rsid w:val="00E07AE6"/>
    <w:rsid w:val="00E07BC6"/>
    <w:rsid w:val="00E103E7"/>
    <w:rsid w:val="00E112AC"/>
    <w:rsid w:val="00E13C09"/>
    <w:rsid w:val="00E175C1"/>
    <w:rsid w:val="00E210EE"/>
    <w:rsid w:val="00E2200E"/>
    <w:rsid w:val="00E31AD2"/>
    <w:rsid w:val="00E36E49"/>
    <w:rsid w:val="00E377F5"/>
    <w:rsid w:val="00E407AE"/>
    <w:rsid w:val="00E46A5C"/>
    <w:rsid w:val="00E57160"/>
    <w:rsid w:val="00E65A28"/>
    <w:rsid w:val="00E67B0C"/>
    <w:rsid w:val="00E7189B"/>
    <w:rsid w:val="00E73A2F"/>
    <w:rsid w:val="00E8161E"/>
    <w:rsid w:val="00E81FF5"/>
    <w:rsid w:val="00E943EC"/>
    <w:rsid w:val="00E95DEB"/>
    <w:rsid w:val="00EA3944"/>
    <w:rsid w:val="00EA3B57"/>
    <w:rsid w:val="00EA490C"/>
    <w:rsid w:val="00EA4A76"/>
    <w:rsid w:val="00EB0932"/>
    <w:rsid w:val="00EB20BA"/>
    <w:rsid w:val="00EB6857"/>
    <w:rsid w:val="00EB7832"/>
    <w:rsid w:val="00EC07C0"/>
    <w:rsid w:val="00EC68D7"/>
    <w:rsid w:val="00ED098B"/>
    <w:rsid w:val="00ED11E6"/>
    <w:rsid w:val="00ED1EAC"/>
    <w:rsid w:val="00ED2903"/>
    <w:rsid w:val="00EE3311"/>
    <w:rsid w:val="00EE533E"/>
    <w:rsid w:val="00EE5B0C"/>
    <w:rsid w:val="00EE5E72"/>
    <w:rsid w:val="00EF1809"/>
    <w:rsid w:val="00EF3B0B"/>
    <w:rsid w:val="00EF7D1E"/>
    <w:rsid w:val="00F1271C"/>
    <w:rsid w:val="00F1493F"/>
    <w:rsid w:val="00F15B0D"/>
    <w:rsid w:val="00F15B5B"/>
    <w:rsid w:val="00F169B5"/>
    <w:rsid w:val="00F30586"/>
    <w:rsid w:val="00F327E4"/>
    <w:rsid w:val="00F3471F"/>
    <w:rsid w:val="00F42B8A"/>
    <w:rsid w:val="00F4456C"/>
    <w:rsid w:val="00F54D45"/>
    <w:rsid w:val="00F70414"/>
    <w:rsid w:val="00F775E8"/>
    <w:rsid w:val="00F84BA9"/>
    <w:rsid w:val="00F85405"/>
    <w:rsid w:val="00F90D30"/>
    <w:rsid w:val="00F9180D"/>
    <w:rsid w:val="00F93DB3"/>
    <w:rsid w:val="00F95AF1"/>
    <w:rsid w:val="00F96BD7"/>
    <w:rsid w:val="00FA2A70"/>
    <w:rsid w:val="00FA7CAE"/>
    <w:rsid w:val="00FB2203"/>
    <w:rsid w:val="00FB52D3"/>
    <w:rsid w:val="00FC0DDB"/>
    <w:rsid w:val="00FC2ED3"/>
    <w:rsid w:val="00FC3089"/>
    <w:rsid w:val="00FC40D4"/>
    <w:rsid w:val="00FD0AA1"/>
    <w:rsid w:val="00FD4900"/>
    <w:rsid w:val="00FD7498"/>
    <w:rsid w:val="00FE776B"/>
    <w:rsid w:val="00FF150E"/>
    <w:rsid w:val="00FF2FD2"/>
    <w:rsid w:val="00FF37C6"/>
    <w:rsid w:val="069E04C7"/>
    <w:rsid w:val="07370229"/>
    <w:rsid w:val="07D06AD3"/>
    <w:rsid w:val="0EF2472E"/>
    <w:rsid w:val="166740DB"/>
    <w:rsid w:val="20C45550"/>
    <w:rsid w:val="213F4705"/>
    <w:rsid w:val="21FE11FA"/>
    <w:rsid w:val="24A74412"/>
    <w:rsid w:val="26583EB0"/>
    <w:rsid w:val="2F975258"/>
    <w:rsid w:val="325B1585"/>
    <w:rsid w:val="35057FED"/>
    <w:rsid w:val="3A9F4793"/>
    <w:rsid w:val="492A4A75"/>
    <w:rsid w:val="4D4B5423"/>
    <w:rsid w:val="57C13882"/>
    <w:rsid w:val="5A9441E9"/>
    <w:rsid w:val="6544799E"/>
    <w:rsid w:val="6C280A52"/>
    <w:rsid w:val="6CED4C93"/>
    <w:rsid w:val="73925B56"/>
    <w:rsid w:val="77ED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2500"/>
    </w:pPr>
    <w:rPr>
      <w:rFonts w:ascii="Times New Roman" w:hAnsi="Times New Roman" w:cs="Times New Roman"/>
      <w:kern w:val="0"/>
      <w:sz w:val="24"/>
      <w:szCs w:val="24"/>
    </w:rPr>
  </w:style>
  <w:style w:type="paragraph" w:styleId="a4">
    <w:name w:val="Balloon Text"/>
    <w:basedOn w:val="a"/>
    <w:link w:val="Char0"/>
    <w:uiPriority w:val="99"/>
    <w:qFormat/>
    <w:rPr>
      <w:rFonts w:cs="Times New Roman"/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99"/>
    <w:qFormat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uiPriority w:val="99"/>
    <w:qFormat/>
    <w:rPr>
      <w:rFonts w:cs="Times New Roman"/>
    </w:rPr>
  </w:style>
  <w:style w:type="character" w:styleId="aa">
    <w:name w:val="Hyperlink"/>
    <w:uiPriority w:val="99"/>
    <w:qFormat/>
    <w:rPr>
      <w:rFonts w:cs="Times New Roman"/>
      <w:color w:val="auto"/>
      <w:u w:val="single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Char2">
    <w:name w:val="页眉 Char"/>
    <w:link w:val="a6"/>
    <w:uiPriority w:val="99"/>
    <w:qFormat/>
    <w:locked/>
    <w:rPr>
      <w:rFonts w:cs="Times New Roman"/>
      <w:sz w:val="18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sz w:val="18"/>
    </w:rPr>
  </w:style>
  <w:style w:type="character" w:customStyle="1" w:styleId="Char">
    <w:name w:val="日期 Char"/>
    <w:link w:val="a3"/>
    <w:uiPriority w:val="99"/>
    <w:qFormat/>
    <w:locked/>
    <w:rPr>
      <w:rFonts w:ascii="Times New Roman" w:eastAsia="宋体" w:hAnsi="Times New Roman" w:cs="Times New Roman"/>
      <w:sz w:val="24"/>
    </w:rPr>
  </w:style>
  <w:style w:type="character" w:customStyle="1" w:styleId="Char0">
    <w:name w:val="批注框文本 Char"/>
    <w:link w:val="a4"/>
    <w:uiPriority w:val="99"/>
    <w:qFormat/>
    <w:locked/>
    <w:rPr>
      <w:rFonts w:cs="Times New Roman"/>
      <w:kern w:val="2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_jyxxh@163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151</Words>
  <Characters>861</Characters>
  <Application>Microsoft Office Word</Application>
  <DocSecurity>0</DocSecurity>
  <Lines>7</Lines>
  <Paragraphs>2</Paragraphs>
  <ScaleCrop>false</ScaleCrop>
  <Company>MC SYSTEM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242</cp:revision>
  <cp:lastPrinted>2020-03-20T06:54:00Z</cp:lastPrinted>
  <dcterms:created xsi:type="dcterms:W3CDTF">2015-07-08T03:07:00Z</dcterms:created>
  <dcterms:modified xsi:type="dcterms:W3CDTF">2020-03-20T06:55:00Z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