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黑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eastAsia="方正小标宋简体" w:cs="黑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eastAsia="方正小标宋简体" w:cs="黑体"/>
          <w:sz w:val="44"/>
          <w:szCs w:val="44"/>
          <w:lang w:eastAsia="zh-CN"/>
        </w:rPr>
      </w:pPr>
    </w:p>
    <w:p>
      <w:pPr>
        <w:pStyle w:val="2"/>
        <w:jc w:val="right"/>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岳教体通〔2025〕41号</w:t>
      </w:r>
    </w:p>
    <w:p>
      <w:pPr>
        <w:keepNext w:val="0"/>
        <w:keepLines w:val="0"/>
        <w:pageBreakBefore w:val="0"/>
        <w:widowControl/>
        <w:kinsoku w:val="0"/>
        <w:wordWrap/>
        <w:overflowPunct/>
        <w:topLinePunct w:val="0"/>
        <w:autoSpaceDE w:val="0"/>
        <w:autoSpaceDN w:val="0"/>
        <w:bidi w:val="0"/>
        <w:adjustRightInd w:val="0"/>
        <w:snapToGrid w:val="0"/>
        <w:spacing w:line="700" w:lineRule="exact"/>
        <w:ind w:left="17" w:right="91" w:hanging="17"/>
        <w:jc w:val="center"/>
        <w:textAlignment w:val="baseline"/>
        <w:rPr>
          <w:rFonts w:hint="eastAsia" w:ascii="方正小标宋简体" w:eastAsia="方正小标宋简体" w:cs="方正小标宋简体"/>
          <w:color w:val="auto"/>
          <w:spacing w:val="0"/>
          <w:w w:val="95"/>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00" w:lineRule="exact"/>
        <w:ind w:left="17" w:right="91" w:hanging="17"/>
        <w:jc w:val="center"/>
        <w:textAlignment w:val="baseline"/>
        <w:rPr>
          <w:rFonts w:hint="eastAsia" w:ascii="方正小标宋_GBK" w:hAnsi="方正小标宋_GBK" w:eastAsia="方正小标宋_GBK" w:cs="方正小标宋_GBK"/>
          <w:color w:val="auto"/>
          <w:spacing w:val="0"/>
          <w:w w:val="95"/>
          <w:sz w:val="44"/>
          <w:szCs w:val="44"/>
          <w:lang w:val="en-US" w:eastAsia="zh-CN"/>
        </w:rPr>
      </w:pPr>
      <w:r>
        <w:rPr>
          <w:rFonts w:hint="eastAsia" w:ascii="方正小标宋_GBK" w:hAnsi="方正小标宋_GBK" w:eastAsia="方正小标宋_GBK" w:cs="方正小标宋_GBK"/>
          <w:color w:val="auto"/>
          <w:spacing w:val="0"/>
          <w:w w:val="95"/>
          <w:sz w:val="44"/>
          <w:szCs w:val="44"/>
          <w:lang w:val="en-US" w:eastAsia="zh-CN"/>
        </w:rPr>
        <w:t>岳阳市教育体育局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color w:val="auto"/>
          <w:spacing w:val="0"/>
          <w:w w:val="95"/>
          <w:sz w:val="44"/>
          <w:szCs w:val="44"/>
          <w:lang w:val="en-US" w:eastAsia="zh-CN"/>
        </w:rPr>
        <w:t>关于印发《</w:t>
      </w:r>
      <w:r>
        <w:rPr>
          <w:rFonts w:hint="eastAsia" w:ascii="方正小标宋_GBK" w:hAnsi="方正小标宋_GBK" w:eastAsia="方正小标宋_GBK" w:cs="方正小标宋_GBK"/>
          <w:i w:val="0"/>
          <w:iCs w:val="0"/>
          <w:caps w:val="0"/>
          <w:color w:val="auto"/>
          <w:spacing w:val="0"/>
          <w:sz w:val="44"/>
          <w:szCs w:val="44"/>
          <w:lang w:eastAsia="zh-CN"/>
        </w:rPr>
        <w:t>岳阳市市</w:t>
      </w:r>
      <w:r>
        <w:rPr>
          <w:rFonts w:hint="eastAsia" w:ascii="方正小标宋_GBK" w:hAnsi="方正小标宋_GBK" w:eastAsia="方正小标宋_GBK" w:cs="方正小标宋_GBK"/>
          <w:i w:val="0"/>
          <w:iCs w:val="0"/>
          <w:caps w:val="0"/>
          <w:color w:val="auto"/>
          <w:spacing w:val="0"/>
          <w:sz w:val="44"/>
          <w:szCs w:val="44"/>
          <w:lang w:val="en-US" w:eastAsia="zh-CN"/>
        </w:rPr>
        <w:t>区</w:t>
      </w:r>
      <w:r>
        <w:rPr>
          <w:rFonts w:hint="eastAsia" w:ascii="方正小标宋_GBK" w:hAnsi="方正小标宋_GBK" w:eastAsia="方正小标宋_GBK" w:cs="方正小标宋_GBK"/>
          <w:i w:val="0"/>
          <w:iCs w:val="0"/>
          <w:caps w:val="0"/>
          <w:color w:val="auto"/>
          <w:spacing w:val="0"/>
          <w:sz w:val="44"/>
          <w:szCs w:val="44"/>
        </w:rPr>
        <w:t>初中体育后备人才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Fonts w:hint="eastAsia" w:ascii="方正小标宋_GBK" w:hAnsi="方正小标宋_GBK" w:eastAsia="方正小标宋_GBK" w:cs="方正小标宋_GBK"/>
          <w:color w:val="auto"/>
          <w:spacing w:val="0"/>
          <w:w w:val="95"/>
          <w:sz w:val="44"/>
          <w:szCs w:val="44"/>
          <w:lang w:eastAsia="zh-CN"/>
        </w:rPr>
      </w:pPr>
      <w:r>
        <w:rPr>
          <w:rFonts w:hint="eastAsia" w:ascii="方正小标宋_GBK" w:hAnsi="方正小标宋_GBK" w:eastAsia="方正小标宋_GBK" w:cs="方正小标宋_GBK"/>
          <w:i w:val="0"/>
          <w:iCs w:val="0"/>
          <w:caps w:val="0"/>
          <w:color w:val="auto"/>
          <w:spacing w:val="0"/>
          <w:sz w:val="44"/>
          <w:szCs w:val="44"/>
        </w:rPr>
        <w:t>基地建设方案</w:t>
      </w:r>
      <w:r>
        <w:rPr>
          <w:rFonts w:hint="eastAsia" w:ascii="方正小标宋_GBK" w:hAnsi="方正小标宋_GBK" w:eastAsia="方正小标宋_GBK" w:cs="方正小标宋_GBK"/>
          <w:color w:val="auto"/>
          <w:spacing w:val="0"/>
          <w:w w:val="95"/>
          <w:sz w:val="44"/>
          <w:szCs w:val="44"/>
          <w:lang w:eastAsia="zh-CN"/>
        </w:rPr>
        <w:t>》的通知</w:t>
      </w:r>
    </w:p>
    <w:p>
      <w:pPr>
        <w:keepNext w:val="0"/>
        <w:keepLines w:val="0"/>
        <w:pageBreakBefore w:val="0"/>
        <w:kinsoku w:val="0"/>
        <w:wordWrap/>
        <w:overflowPunct/>
        <w:topLinePunct w:val="0"/>
        <w:autoSpaceDE w:val="0"/>
        <w:autoSpaceDN w:val="0"/>
        <w:bidi w:val="0"/>
        <w:spacing w:line="560" w:lineRule="exact"/>
        <w:ind w:left="1777" w:right="89" w:hanging="1777"/>
        <w:rPr>
          <w:rFonts w:hint="eastAsia" w:ascii="方正小标宋简体" w:eastAsia="方正小标宋简体" w:cs="方正小标宋简体"/>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eastAsia="仿宋_GB2312" w:cs="仿宋_GB2312"/>
          <w:color w:val="000000"/>
          <w:w w:val="100"/>
          <w:kern w:val="0"/>
          <w:sz w:val="32"/>
          <w:szCs w:val="32"/>
        </w:rPr>
      </w:pPr>
      <w:r>
        <w:rPr>
          <w:rFonts w:hint="eastAsia" w:ascii="仿宋_GB2312" w:eastAsia="仿宋_GB2312" w:cs="仿宋_GB2312"/>
          <w:color w:val="000000"/>
          <w:w w:val="100"/>
          <w:kern w:val="0"/>
          <w:sz w:val="32"/>
          <w:szCs w:val="32"/>
        </w:rPr>
        <w:t>岳阳楼区教育局，南湖新区教</w:t>
      </w:r>
      <w:r>
        <w:rPr>
          <w:rFonts w:hint="eastAsia" w:ascii="仿宋_GB2312" w:eastAsia="仿宋_GB2312" w:cs="仿宋_GB2312"/>
          <w:color w:val="000000"/>
          <w:w w:val="100"/>
          <w:kern w:val="0"/>
          <w:sz w:val="32"/>
          <w:szCs w:val="32"/>
          <w:lang w:eastAsia="zh-CN"/>
        </w:rPr>
        <w:t>体科</w:t>
      </w:r>
      <w:r>
        <w:rPr>
          <w:rFonts w:hint="eastAsia" w:ascii="仿宋_GB2312" w:eastAsia="仿宋_GB2312" w:cs="仿宋_GB2312"/>
          <w:color w:val="000000"/>
          <w:w w:val="100"/>
          <w:kern w:val="0"/>
          <w:sz w:val="32"/>
          <w:szCs w:val="32"/>
        </w:rPr>
        <w:t>局，直</w:t>
      </w:r>
      <w:r>
        <w:rPr>
          <w:rFonts w:hint="eastAsia" w:ascii="仿宋_GB2312" w:eastAsia="仿宋_GB2312" w:cs="仿宋_GB2312"/>
          <w:color w:val="000000"/>
          <w:w w:val="100"/>
          <w:kern w:val="0"/>
          <w:sz w:val="32"/>
          <w:szCs w:val="32"/>
          <w:lang w:eastAsia="zh-CN"/>
        </w:rPr>
        <w:t>属</w:t>
      </w:r>
      <w:r>
        <w:rPr>
          <w:rFonts w:hint="eastAsia" w:ascii="仿宋_GB2312" w:eastAsia="仿宋_GB2312" w:cs="仿宋_GB2312"/>
          <w:color w:val="000000"/>
          <w:w w:val="100"/>
          <w:kern w:val="0"/>
          <w:sz w:val="32"/>
          <w:szCs w:val="32"/>
        </w:rPr>
        <w:t>有关学校：</w:t>
      </w:r>
    </w:p>
    <w:p>
      <w:pPr>
        <w:pStyle w:val="7"/>
        <w:keepNext w:val="0"/>
        <w:keepLines w:val="0"/>
        <w:pageBreakBefore w:val="0"/>
        <w:widowControl w:val="0"/>
        <w:kinsoku/>
        <w:wordWrap/>
        <w:overflowPunct/>
        <w:topLinePunct w:val="0"/>
        <w:autoSpaceDE/>
        <w:autoSpaceDN/>
        <w:bidi w:val="0"/>
        <w:adjustRightInd/>
        <w:snapToGrid/>
        <w:spacing w:before="0" w:after="0" w:line="620" w:lineRule="exact"/>
        <w:ind w:left="0" w:right="-62" w:firstLine="64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现将《岳阳市市区初中体育艺术后备人才基地建设方案》印发给你们，请结合实际抓好工作落实。                           </w:t>
      </w:r>
    </w:p>
    <w:p>
      <w:pPr>
        <w:pStyle w:val="7"/>
        <w:keepNext w:val="0"/>
        <w:keepLines w:val="0"/>
        <w:pageBreakBefore w:val="0"/>
        <w:widowControl w:val="0"/>
        <w:kinsoku/>
        <w:wordWrap/>
        <w:overflowPunct/>
        <w:topLinePunct w:val="0"/>
        <w:autoSpaceDE/>
        <w:autoSpaceDN/>
        <w:bidi w:val="0"/>
        <w:adjustRightInd/>
        <w:snapToGrid/>
        <w:spacing w:before="0" w:after="0" w:line="620" w:lineRule="exact"/>
        <w:ind w:left="0" w:right="-62" w:firstLine="640"/>
        <w:jc w:val="both"/>
        <w:textAlignment w:val="auto"/>
        <w:rPr>
          <w:rFonts w:hint="eastAsia" w:asci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after="0" w:line="620" w:lineRule="exact"/>
        <w:ind w:left="0" w:right="-62" w:firstLine="640"/>
        <w:jc w:val="both"/>
        <w:textAlignment w:val="auto"/>
        <w:rPr>
          <w:rFonts w:hint="eastAsia" w:asci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after="0" w:line="620" w:lineRule="exact"/>
        <w:ind w:left="0" w:right="-62" w:firstLine="4492" w:firstLineChars="1404"/>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 岳阳市教育体育局</w:t>
      </w:r>
    </w:p>
    <w:p>
      <w:pPr>
        <w:pStyle w:val="7"/>
        <w:keepNext w:val="0"/>
        <w:keepLines w:val="0"/>
        <w:pageBreakBefore w:val="0"/>
        <w:widowControl w:val="0"/>
        <w:kinsoku/>
        <w:wordWrap/>
        <w:overflowPunct/>
        <w:topLinePunct w:val="0"/>
        <w:autoSpaceDE/>
        <w:autoSpaceDN/>
        <w:bidi w:val="0"/>
        <w:adjustRightInd/>
        <w:snapToGrid/>
        <w:spacing w:before="0" w:after="0" w:line="620" w:lineRule="exact"/>
        <w:ind w:left="0" w:right="-62" w:firstLine="64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 xml:space="preserve">                          2025年5月16日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center"/>
        <w:rPr>
          <w:rFonts w:hint="eastAsia" w:ascii="黑体" w:eastAsia="黑体" w:cs="方正小标宋简体"/>
          <w:color w:val="auto"/>
          <w:spacing w:val="0"/>
          <w:w w:val="95"/>
          <w:kern w:val="2"/>
          <w:sz w:val="32"/>
          <w:szCs w:val="32"/>
          <w:lang w:val="en-US" w:eastAsia="zh-CN" w:bidi="ar-SA"/>
        </w:rPr>
        <w:sectPr>
          <w:pgSz w:w="11906" w:h="16838"/>
          <w:pgMar w:top="1474" w:right="1587" w:bottom="1587" w:left="1474" w:header="851" w:footer="992" w:gutter="0"/>
          <w:pgNumType w:fmt="decimal"/>
          <w:cols w:space="720" w:num="1"/>
          <w:docGrid w:type="lines" w:linePitch="312" w:charSpace="0"/>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方正小标宋简体" w:eastAsia="方正小标宋简体" w:cs="方正小标宋简体"/>
          <w:color w:val="auto"/>
          <w:spacing w:val="0"/>
          <w:w w:val="100"/>
          <w:kern w:val="2"/>
          <w:sz w:val="44"/>
          <w:szCs w:val="44"/>
          <w:lang w:val="en-US" w:eastAsia="zh-CN" w:bidi="ar-SA"/>
        </w:rPr>
      </w:pPr>
      <w:r>
        <w:rPr>
          <w:rFonts w:hint="eastAsia" w:ascii="方正小标宋简体" w:eastAsia="方正小标宋简体" w:cs="方正小标宋简体"/>
          <w:color w:val="auto"/>
          <w:spacing w:val="0"/>
          <w:w w:val="100"/>
          <w:kern w:val="2"/>
          <w:sz w:val="44"/>
          <w:szCs w:val="44"/>
          <w:lang w:val="en-US" w:eastAsia="zh-CN" w:bidi="ar-SA"/>
        </w:rPr>
        <w:t>2025年岳阳市市区初中体育后备人才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方正小标宋简体" w:eastAsia="方正小标宋简体" w:cs="方正小标宋简体"/>
          <w:color w:val="auto"/>
          <w:spacing w:val="0"/>
          <w:w w:val="95"/>
          <w:kern w:val="2"/>
          <w:sz w:val="44"/>
          <w:szCs w:val="44"/>
          <w:lang w:val="en-US" w:eastAsia="zh-CN" w:bidi="ar-SA"/>
        </w:rPr>
      </w:pPr>
      <w:r>
        <w:rPr>
          <w:rFonts w:hint="eastAsia" w:ascii="方正小标宋简体" w:eastAsia="方正小标宋简体" w:cs="方正小标宋简体"/>
          <w:color w:val="auto"/>
          <w:spacing w:val="0"/>
          <w:w w:val="100"/>
          <w:kern w:val="2"/>
          <w:sz w:val="44"/>
          <w:szCs w:val="44"/>
          <w:lang w:val="en-US" w:eastAsia="zh-CN" w:bidi="ar-SA"/>
        </w:rPr>
        <w:t>基地建设方案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rPr>
          <w:rFonts w:hint="eastAsia" w:ascii="仿宋_GB2312" w:eastAsia="仿宋_GB2312" w:cs="仿宋_GB2312"/>
          <w:b w:val="0"/>
          <w:bCs w:val="0"/>
          <w:i w:val="0"/>
          <w:iCs w:val="0"/>
          <w:caps w:val="0"/>
          <w:smallCaps w:val="0"/>
          <w:color w:val="auto"/>
          <w:spacing w:val="0"/>
          <w:sz w:val="32"/>
          <w:szCs w:val="32"/>
        </w:rPr>
      </w:pPr>
      <w:r>
        <w:rPr>
          <w:rFonts w:hint="eastAsia" w:ascii="Times New Roman" w:hAnsi="Times New Roman" w:eastAsia="仿宋_GB2312" w:cs="仿宋_GB2312"/>
          <w:b w:val="0"/>
          <w:bCs w:val="0"/>
          <w:color w:val="auto"/>
          <w:kern w:val="0"/>
          <w:sz w:val="32"/>
          <w:szCs w:val="32"/>
          <w:highlight w:val="none"/>
          <w:lang w:val="en-US" w:eastAsia="zh-CN" w:bidi="ar-SA"/>
        </w:rPr>
        <w:t>为贯彻落实中共中央办公厅、国务院办公厅印发《关于全面加强和改进新时代学校体育工作的意见》和国家体育总局、教育部《关于深化体教融合促进青少年健康发展的意见》《关于加强竞技体育后备人才培养工作的指导意见》等文件精神，在我市选拔和培养一批优秀体育后备人才，建立岳阳市市区体育后备人才培养基地，特制订本方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ascii="黑体" w:eastAsia="黑体" w:cs="黑体"/>
          <w:i w:val="0"/>
          <w:iCs w:val="0"/>
          <w:caps w:val="0"/>
          <w:smallCaps w:val="0"/>
          <w:color w:val="auto"/>
          <w:spacing w:val="0"/>
          <w:sz w:val="31"/>
          <w:szCs w:val="31"/>
        </w:rPr>
        <w:t>一、基地建设目标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rPr>
          <w:rFonts w:hint="eastAsia" w:ascii="仿宋_GB2312" w:eastAsia="仿宋_GB2312" w:cs="仿宋_GB2312"/>
          <w:b w:val="0"/>
          <w:bCs w:val="0"/>
          <w:i w:val="0"/>
          <w:iCs w:val="0"/>
          <w:caps w:val="0"/>
          <w:smallCaps w:val="0"/>
          <w:color w:val="auto"/>
          <w:spacing w:val="0"/>
          <w:sz w:val="32"/>
          <w:szCs w:val="32"/>
        </w:rPr>
      </w:pPr>
      <w:r>
        <w:rPr>
          <w:rFonts w:hint="eastAsia" w:ascii="Times New Roman" w:hAnsi="Times New Roman" w:eastAsia="仿宋_GB2312" w:cs="仿宋_GB2312"/>
          <w:b w:val="0"/>
          <w:bCs w:val="0"/>
          <w:color w:val="auto"/>
          <w:kern w:val="0"/>
          <w:sz w:val="32"/>
          <w:szCs w:val="32"/>
          <w:highlight w:val="none"/>
          <w:lang w:val="en-US" w:eastAsia="zh-CN" w:bidi="ar-SA"/>
        </w:rPr>
        <w:t>创新体育后备人才培养模式，建立小学、初中一条龙培育机制，为国家培养输送青少年体育后备人才。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二、基地建设原则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1.实行统一管理。</w:t>
      </w:r>
      <w:r>
        <w:rPr>
          <w:rFonts w:hint="eastAsia" w:ascii="仿宋_GB2312" w:hAnsi="仿宋_GB2312" w:eastAsia="仿宋_GB2312" w:cs="仿宋_GB2312"/>
          <w:b w:val="0"/>
          <w:bCs w:val="0"/>
          <w:color w:val="auto"/>
          <w:kern w:val="0"/>
          <w:sz w:val="32"/>
          <w:szCs w:val="32"/>
          <w:highlight w:val="none"/>
          <w:lang w:val="en-US" w:eastAsia="zh-CN" w:bidi="ar-SA"/>
        </w:rPr>
        <w:t>统筹确定体育后备人才培养基地，根据项目特色统一下达体育后备人才培养计划，委托基地学校培养。每个基地总项目不超过3项。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2.突出项目优势。</w:t>
      </w:r>
      <w:r>
        <w:rPr>
          <w:rFonts w:hint="eastAsia" w:ascii="Times New Roman" w:hAnsi="Times New Roman" w:eastAsia="仿宋_GB2312" w:cs="仿宋_GB2312"/>
          <w:b w:val="0"/>
          <w:bCs w:val="0"/>
          <w:color w:val="auto"/>
          <w:kern w:val="0"/>
          <w:sz w:val="32"/>
          <w:szCs w:val="32"/>
          <w:highlight w:val="none"/>
          <w:lang w:val="en-US" w:eastAsia="zh-CN" w:bidi="ar-SA"/>
        </w:rPr>
        <w:t>根据我市体育人才优势项目和项目特点确定基地数。各基地项目设置后原则上保持不变。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3.建立淘汰机制。</w:t>
      </w:r>
      <w:r>
        <w:rPr>
          <w:rFonts w:hint="eastAsia" w:ascii="Times New Roman" w:hAnsi="Times New Roman" w:eastAsia="仿宋_GB2312" w:cs="仿宋_GB2312"/>
          <w:b w:val="0"/>
          <w:bCs w:val="0"/>
          <w:color w:val="auto"/>
          <w:kern w:val="0"/>
          <w:sz w:val="32"/>
          <w:szCs w:val="32"/>
          <w:highlight w:val="none"/>
          <w:lang w:val="en-US" w:eastAsia="zh-CN" w:bidi="ar-SA"/>
        </w:rPr>
        <w:t>基地学校由市教育体育局认定，基地条件得不到维护和持续改善、体育后备人才培养效果不佳的，实行退出机制；体育成绩突出的学校，可在下一年度适当增补人才遴选计划数。</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6"/>
        <w:jc w:val="both"/>
        <w:textAlignment w:val="center"/>
        <w:rPr>
          <w:rFonts w:hint="eastAsia" w:ascii="黑体" w:eastAsia="黑体" w:cs="黑体"/>
          <w:i w:val="0"/>
          <w:iCs w:val="0"/>
          <w:caps w:val="0"/>
          <w:smallCaps w:val="0"/>
          <w:color w:val="auto"/>
          <w:spacing w:val="0"/>
          <w:sz w:val="31"/>
          <w:szCs w:val="31"/>
        </w:rPr>
        <w:sectPr>
          <w:footerReference r:id="rId3" w:type="default"/>
          <w:pgSz w:w="11906" w:h="16838"/>
          <w:pgMar w:top="1474" w:right="1587" w:bottom="1587" w:left="1474" w:header="851" w:footer="992" w:gutter="0"/>
          <w:pgNumType w:fmt="decimal" w:start="2"/>
          <w:cols w:space="720" w:num="1"/>
          <w:docGrid w:type="lines" w:linePitch="312" w:charSpace="0"/>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三、基地</w:t>
      </w:r>
      <w:bookmarkStart w:id="0" w:name="_GoBack"/>
      <w:r>
        <w:rPr>
          <w:rFonts w:hint="eastAsia" w:ascii="黑体" w:eastAsia="黑体" w:cs="黑体"/>
          <w:i w:val="0"/>
          <w:iCs w:val="0"/>
          <w:caps w:val="0"/>
          <w:smallCaps w:val="0"/>
          <w:color w:val="auto"/>
          <w:spacing w:val="0"/>
          <w:sz w:val="31"/>
          <w:szCs w:val="31"/>
        </w:rPr>
        <w:t>项目设置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田径、篮球、足球、排球、乒乓球、羽毛球、武术、游泳。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四、人才</w:t>
      </w:r>
      <w:r>
        <w:rPr>
          <w:rFonts w:hint="eastAsia" w:ascii="黑体" w:eastAsia="黑体" w:cs="黑体"/>
          <w:i w:val="0"/>
          <w:iCs w:val="0"/>
          <w:caps w:val="0"/>
          <w:smallCaps w:val="0"/>
          <w:color w:val="auto"/>
          <w:spacing w:val="0"/>
          <w:sz w:val="31"/>
          <w:szCs w:val="31"/>
          <w:lang w:eastAsia="zh-CN"/>
        </w:rPr>
        <w:t>培养</w:t>
      </w:r>
      <w:r>
        <w:rPr>
          <w:rFonts w:hint="eastAsia" w:ascii="黑体" w:eastAsia="黑体" w:cs="黑体"/>
          <w:i w:val="0"/>
          <w:iCs w:val="0"/>
          <w:caps w:val="0"/>
          <w:smallCaps w:val="0"/>
          <w:color w:val="auto"/>
          <w:spacing w:val="0"/>
          <w:sz w:val="31"/>
          <w:szCs w:val="31"/>
        </w:rPr>
        <w:t>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SA"/>
          <w14:textFill>
            <w14:solidFill>
              <w14:schemeClr w14:val="tx1"/>
            </w14:solidFill>
          </w14:textFill>
        </w:rPr>
        <w:t>根据体育项目特点确定基地人才培养计划，联合选拔体育人才。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五、报名及要求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岳阳市市区（含岳阳楼区和南湖新区，下同）小学应届毕业生、符合条件的外地回岳小学应届毕业生，可根据自身发展潜力，自愿选择体育项目，并在规定时间内到基地报名（不接受已代表岳阳以外市州注册，不能代表岳阳参加上级比赛的运动员报名）参与遴选。学生报名时需携带户口簿、小学生综合素质评价手册、小学期间体育竞赛获奖证书等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六、程序及方式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仿宋_GB2312" w:eastAsia="仿宋_GB2312" w:cs="仿宋_GB2312"/>
          <w:b w:val="0"/>
          <w:bCs w:val="0"/>
          <w:color w:val="auto"/>
          <w:kern w:val="0"/>
          <w:sz w:val="32"/>
          <w:szCs w:val="32"/>
          <w:highlight w:val="none"/>
          <w:lang w:val="en-US" w:eastAsia="zh-CN" w:bidi="ar-SA"/>
        </w:rPr>
      </w:pPr>
      <w:r>
        <w:rPr>
          <w:rFonts w:hint="eastAsia" w:ascii="楷体" w:eastAsia="楷体" w:cs="楷体"/>
          <w:b/>
          <w:bCs/>
          <w:i w:val="0"/>
          <w:iCs w:val="0"/>
          <w:caps w:val="0"/>
          <w:smallCaps w:val="0"/>
          <w:color w:val="auto"/>
          <w:spacing w:val="0"/>
          <w:sz w:val="32"/>
          <w:szCs w:val="32"/>
        </w:rPr>
        <w:t>1.确定基地名单。</w:t>
      </w:r>
      <w:r>
        <w:rPr>
          <w:rFonts w:hint="eastAsia" w:ascii="仿宋_GB2312" w:eastAsia="仿宋_GB2312" w:cs="仿宋_GB2312"/>
          <w:b w:val="0"/>
          <w:bCs w:val="0"/>
          <w:color w:val="auto"/>
          <w:kern w:val="0"/>
          <w:sz w:val="32"/>
          <w:szCs w:val="32"/>
          <w:highlight w:val="none"/>
          <w:lang w:val="en-US" w:eastAsia="zh-CN" w:bidi="ar-SA"/>
        </w:rPr>
        <w:t>市教育体育局确定并公布2025年度市区体育后备人才基地学校名单和遴选计划数（见附件1、2）。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i w:val="0"/>
          <w:iCs w:val="0"/>
          <w:caps w:val="0"/>
          <w:smallCaps w:val="0"/>
          <w:color w:val="auto"/>
          <w:spacing w:val="0"/>
          <w:sz w:val="32"/>
          <w:szCs w:val="32"/>
        </w:rPr>
        <w:t>2.公布</w:t>
      </w:r>
      <w:r>
        <w:rPr>
          <w:rFonts w:hint="eastAsia" w:ascii="楷体" w:eastAsia="楷体" w:cs="楷体"/>
          <w:b/>
          <w:bCs/>
          <w:i w:val="0"/>
          <w:iCs w:val="0"/>
          <w:caps w:val="0"/>
          <w:smallCaps w:val="0"/>
          <w:color w:val="auto"/>
          <w:spacing w:val="0"/>
          <w:sz w:val="32"/>
          <w:szCs w:val="32"/>
          <w:lang w:val="en-US" w:eastAsia="zh-CN"/>
        </w:rPr>
        <w:t>遴选</w:t>
      </w:r>
      <w:r>
        <w:rPr>
          <w:rFonts w:hint="eastAsia" w:ascii="楷体" w:eastAsia="楷体" w:cs="楷体"/>
          <w:b/>
          <w:bCs/>
          <w:i w:val="0"/>
          <w:iCs w:val="0"/>
          <w:caps w:val="0"/>
          <w:smallCaps w:val="0"/>
          <w:color w:val="auto"/>
          <w:spacing w:val="0"/>
          <w:sz w:val="32"/>
          <w:szCs w:val="32"/>
        </w:rPr>
        <w:t>方案。</w:t>
      </w:r>
      <w:r>
        <w:rPr>
          <w:rFonts w:hint="eastAsia" w:ascii="Times New Roman" w:hAnsi="Times New Roman" w:eastAsia="仿宋_GB2312" w:cs="仿宋_GB2312"/>
          <w:b w:val="0"/>
          <w:bCs w:val="0"/>
          <w:color w:val="auto"/>
          <w:kern w:val="0"/>
          <w:sz w:val="32"/>
          <w:szCs w:val="32"/>
          <w:highlight w:val="none"/>
          <w:lang w:val="en-US" w:eastAsia="zh-CN" w:bidi="ar-SA"/>
        </w:rPr>
        <w:t>各基地学校通过网站、官方微信、宣传栏等多途径向社会公布本校体育后备人才遴选方案，包括各项目报名方式、测试人数、测试时间、测试地点、测试内容、评分标准及录取标准等。各项目的测试标准由市教育体育局统一制定并下发至各基地学校。专业测试不设置面试和笔试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仿宋_GB2312"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3.组织专业测试。</w:t>
      </w:r>
      <w:r>
        <w:rPr>
          <w:rFonts w:hint="eastAsia" w:ascii="Times New Roman" w:hAnsi="Times New Roman" w:eastAsia="仿宋_GB2312" w:cs="仿宋_GB2312"/>
          <w:b w:val="0"/>
          <w:bCs w:val="0"/>
          <w:color w:val="auto"/>
          <w:kern w:val="0"/>
          <w:sz w:val="32"/>
          <w:szCs w:val="32"/>
          <w:highlight w:val="none"/>
          <w:lang w:val="en-US" w:eastAsia="zh-CN" w:bidi="ar-SA"/>
        </w:rPr>
        <w:t>各基地学校要优</w:t>
      </w:r>
      <w:r>
        <w:rPr>
          <w:rFonts w:hint="eastAsia" w:ascii="仿宋_GB2312" w:eastAsia="仿宋_GB2312" w:cs="仿宋_GB2312"/>
          <w:b w:val="0"/>
          <w:bCs w:val="0"/>
          <w:color w:val="auto"/>
          <w:kern w:val="0"/>
          <w:sz w:val="32"/>
          <w:szCs w:val="32"/>
          <w:highlight w:val="none"/>
          <w:lang w:val="en-US" w:eastAsia="zh-CN" w:bidi="ar-SA"/>
        </w:rPr>
        <w:t>化测试流程，合理设置候考教室，并安排专人管理。各项目专业测试评委本校教师占比不得超过40%。测试全程电子摄像，确保每个考生人像、测试序号清晰，录像无</w:t>
      </w:r>
      <w:bookmarkEnd w:id="0"/>
      <w:r>
        <w:rPr>
          <w:rFonts w:hint="eastAsia" w:ascii="仿宋_GB2312" w:eastAsia="仿宋_GB2312" w:cs="仿宋_GB2312"/>
          <w:b w:val="0"/>
          <w:bCs w:val="0"/>
          <w:color w:val="auto"/>
          <w:kern w:val="0"/>
          <w:sz w:val="32"/>
          <w:szCs w:val="32"/>
          <w:highlight w:val="none"/>
          <w:lang w:val="en-US" w:eastAsia="zh-CN" w:bidi="ar-SA"/>
        </w:rPr>
        <w:t>间断。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楷体" w:eastAsia="楷体" w:cs="楷体"/>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4.组织招生预录。</w:t>
      </w:r>
      <w:r>
        <w:rPr>
          <w:rFonts w:hint="eastAsia" w:ascii="仿宋_GB2312" w:eastAsia="仿宋_GB2312" w:cs="仿宋_GB2312"/>
          <w:b w:val="0"/>
          <w:bCs w:val="0"/>
          <w:color w:val="auto"/>
          <w:kern w:val="0"/>
          <w:sz w:val="32"/>
          <w:szCs w:val="32"/>
          <w:highlight w:val="none"/>
          <w:lang w:val="en-US" w:eastAsia="zh-CN" w:bidi="ar-SA"/>
        </w:rPr>
        <w:t>各基地学校根据专业测试成绩和人才培养计划数，从高到低依次录取，如有自愿放弃的则按序替补。 对专业测试合格的学生，基地与学生及家长签订《2025年体育后备人才培养承诺书》（见附件3），承诺书一式3份，初中学校、家长和</w:t>
      </w:r>
      <w:r>
        <w:rPr>
          <w:rFonts w:hint="eastAsia" w:ascii="Times New Roman" w:hAnsi="Times New Roman" w:eastAsia="仿宋_GB2312" w:cs="仿宋_GB2312"/>
          <w:b w:val="0"/>
          <w:bCs w:val="0"/>
          <w:color w:val="auto"/>
          <w:kern w:val="0"/>
          <w:sz w:val="32"/>
          <w:szCs w:val="32"/>
          <w:highlight w:val="none"/>
          <w:lang w:val="en-US" w:eastAsia="zh-CN" w:bidi="ar-SA"/>
        </w:rPr>
        <w:t>主管教育行政部门</w:t>
      </w:r>
      <w:r>
        <w:rPr>
          <w:rFonts w:hint="eastAsia" w:ascii="仿宋_GB2312" w:eastAsia="仿宋_GB2312" w:cs="仿宋_GB2312"/>
          <w:b w:val="0"/>
          <w:bCs w:val="0"/>
          <w:color w:val="auto"/>
          <w:kern w:val="0"/>
          <w:sz w:val="32"/>
          <w:szCs w:val="32"/>
          <w:highlight w:val="none"/>
          <w:lang w:val="en-US" w:eastAsia="zh-CN" w:bidi="ar-SA"/>
        </w:rPr>
        <w:t>各留一份，确定预录取名单。</w:t>
      </w:r>
      <w:r>
        <w:rPr>
          <w:rFonts w:hint="eastAsia" w:ascii="Times New Roman" w:hAnsi="Times New Roman" w:eastAsia="仿宋_GB2312" w:cs="仿宋_GB2312"/>
          <w:b w:val="0"/>
          <w:bCs w:val="0"/>
          <w:color w:val="auto"/>
          <w:kern w:val="0"/>
          <w:sz w:val="32"/>
          <w:szCs w:val="32"/>
          <w:highlight w:val="none"/>
          <w:lang w:val="en-US" w:eastAsia="zh-CN" w:bidi="ar-SA"/>
        </w:rPr>
        <w:t>每个学生只能与一个基地签订培养承诺书，一人多签者将取消后备人才培养资格。已被基地选定并签订了培养承诺书的体育后备人才不再参加其他形式的招生录取。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5.</w:t>
      </w:r>
      <w:r>
        <w:rPr>
          <w:rFonts w:hint="eastAsia" w:ascii="楷体" w:eastAsia="楷体" w:cs="楷体"/>
          <w:b/>
          <w:bCs/>
          <w:color w:val="auto"/>
          <w:spacing w:val="-6"/>
          <w:kern w:val="0"/>
          <w:sz w:val="32"/>
          <w:szCs w:val="32"/>
          <w:highlight w:val="none"/>
          <w:lang w:val="en-US" w:eastAsia="zh-CN" w:bidi="ar-SA"/>
        </w:rPr>
        <w:t>审核公示。</w:t>
      </w:r>
      <w:r>
        <w:rPr>
          <w:rFonts w:hint="eastAsia" w:ascii="Times New Roman" w:hAnsi="Times New Roman" w:eastAsia="仿宋_GB2312" w:cs="仿宋_GB2312"/>
          <w:b w:val="0"/>
          <w:bCs w:val="0"/>
          <w:color w:val="auto"/>
          <w:kern w:val="0"/>
          <w:sz w:val="32"/>
          <w:szCs w:val="32"/>
          <w:highlight w:val="none"/>
          <w:lang w:val="en-US" w:eastAsia="zh-CN" w:bidi="ar-SA"/>
        </w:rPr>
        <w:t>各基地学校将预录取名单提交给主管教育行政部门进行审核并汇总后，由主管教育行政部门统一公示并报市教育体育局备案。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七、招生日程安排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1.5月20日前，公布岳阳市体育后备人才基地学校名单和遴选计划数。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2.5月21日前，基地学校将</w:t>
      </w:r>
      <w:r>
        <w:rPr>
          <w:rFonts w:hint="eastAsia" w:ascii="Times New Roman" w:hAnsi="Times New Roman" w:eastAsia="仿宋_GB2312" w:cs="仿宋_GB2312"/>
          <w:b w:val="0"/>
          <w:bCs w:val="0"/>
          <w:color w:val="auto"/>
          <w:kern w:val="0"/>
          <w:sz w:val="32"/>
          <w:szCs w:val="32"/>
          <w:highlight w:val="none"/>
          <w:lang w:val="en-US" w:eastAsia="zh-CN" w:bidi="ar-SA"/>
        </w:rPr>
        <w:t>本校体育后备人才遴选方案（包括各项目报名方式、测试人数、测试时间、测试地点、测试内容、评分标准及录取标准等）报</w:t>
      </w:r>
      <w:r>
        <w:rPr>
          <w:rFonts w:hint="eastAsia" w:ascii="仿宋_GB2312" w:hAnsi="仿宋_GB2312" w:eastAsia="仿宋_GB2312" w:cs="仿宋_GB2312"/>
          <w:b w:val="0"/>
          <w:bCs w:val="0"/>
          <w:color w:val="auto"/>
          <w:kern w:val="0"/>
          <w:sz w:val="32"/>
          <w:szCs w:val="32"/>
          <w:highlight w:val="none"/>
          <w:lang w:val="en-US" w:eastAsia="zh-CN" w:bidi="ar-SA"/>
        </w:rPr>
        <w:t>主管教育行政部门审核并汇总后，报市教育体育局备案。遴选方案上报截止时间为5月21日17:00前。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3.5月21日，基地学校公布人才遴选方案。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4.5月21日～23日，基地学校接受学生报名。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5.5月24日～25日，基地学校组织专业测试。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6.5月26日～28日，基地学校提交预录取名单。基地学校将预录取名单、学生及家长共同签署的《2025年体育后备人才培养承诺书》，报主管教育行政部门审核盖章。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7.5月29日～5月31日，各基地学校主管教育行政部门统一公示本区各基地学校体育后备人才预录取名单后，报市教育体育局备案。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center"/>
        <w:rPr>
          <w:rFonts w:hint="eastAsia" w:ascii="微软雅黑" w:eastAsia="微软雅黑" w:cs="微软雅黑"/>
          <w:i w:val="0"/>
          <w:iCs w:val="0"/>
          <w:caps w:val="0"/>
          <w:smallCaps w:val="0"/>
          <w:color w:val="auto"/>
          <w:spacing w:val="0"/>
          <w:sz w:val="24"/>
          <w:szCs w:val="24"/>
        </w:rPr>
      </w:pPr>
      <w:r>
        <w:rPr>
          <w:rFonts w:hint="eastAsia" w:ascii="黑体" w:eastAsia="黑体" w:cs="黑体"/>
          <w:i w:val="0"/>
          <w:iCs w:val="0"/>
          <w:caps w:val="0"/>
          <w:smallCaps w:val="0"/>
          <w:color w:val="auto"/>
          <w:spacing w:val="0"/>
          <w:sz w:val="31"/>
          <w:szCs w:val="31"/>
        </w:rPr>
        <w:t>八、监督与管理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1.落实工作责任。</w:t>
      </w:r>
      <w:r>
        <w:rPr>
          <w:rFonts w:hint="eastAsia" w:ascii="Times New Roman" w:hAnsi="Times New Roman" w:eastAsia="仿宋_GB2312" w:cs="仿宋_GB2312"/>
          <w:b w:val="0"/>
          <w:bCs w:val="0"/>
          <w:color w:val="auto"/>
          <w:kern w:val="0"/>
          <w:sz w:val="32"/>
          <w:szCs w:val="32"/>
          <w:highlight w:val="none"/>
          <w:lang w:val="en-US" w:eastAsia="zh-CN" w:bidi="ar-SA"/>
        </w:rPr>
        <w:t>市教育体育局统筹基地学校体育后备人才选拔工作，对选拔过程全程监督。基地学校负责制定遴选方案，确定测试内容、评分标准及录取标准，接受报名，安排测试时间、场地，组织专业测试、提交预录取名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2.规范选拔行为。</w:t>
      </w:r>
      <w:r>
        <w:rPr>
          <w:rFonts w:hint="eastAsia" w:ascii="Times New Roman" w:hAnsi="Times New Roman" w:eastAsia="仿宋_GB2312" w:cs="仿宋_GB2312"/>
          <w:b w:val="0"/>
          <w:bCs w:val="0"/>
          <w:color w:val="auto"/>
          <w:kern w:val="0"/>
          <w:sz w:val="32"/>
          <w:szCs w:val="32"/>
          <w:highlight w:val="none"/>
          <w:lang w:val="en-US" w:eastAsia="zh-CN" w:bidi="ar-SA"/>
        </w:rPr>
        <w:t>任何基地学校不得组织文化考试，不得以招收后备人才的名义选拔文化生，不得突破遴选计划。不得收取学生任何费用。严格保护学生个人信息，公示录取名单必须进行学生身份证号等信息脱敏处理。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3.完善诚信制度。</w:t>
      </w:r>
      <w:r>
        <w:rPr>
          <w:rFonts w:hint="eastAsia" w:ascii="Times New Roman" w:hAnsi="Times New Roman" w:eastAsia="仿宋_GB2312" w:cs="仿宋_GB2312"/>
          <w:b w:val="0"/>
          <w:bCs w:val="0"/>
          <w:color w:val="auto"/>
          <w:kern w:val="0"/>
          <w:sz w:val="32"/>
          <w:szCs w:val="32"/>
          <w:highlight w:val="none"/>
          <w:lang w:val="en-US" w:eastAsia="zh-CN" w:bidi="ar-SA"/>
        </w:rPr>
        <w:t>基地学校要与评委签订诚信协议，建立诚信档案，采取有效措施，督促有关人员严格履行诚信责任和义务。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4.建立评价制度。</w:t>
      </w:r>
      <w:r>
        <w:rPr>
          <w:rFonts w:hint="eastAsia" w:ascii="Times New Roman" w:hAnsi="Times New Roman" w:eastAsia="仿宋_GB2312" w:cs="仿宋_GB2312"/>
          <w:b w:val="0"/>
          <w:bCs w:val="0"/>
          <w:color w:val="auto"/>
          <w:kern w:val="0"/>
          <w:sz w:val="32"/>
          <w:szCs w:val="32"/>
          <w:highlight w:val="none"/>
          <w:lang w:val="en-US" w:eastAsia="zh-CN" w:bidi="ar-SA"/>
        </w:rPr>
        <w:t>市教育体育局每年组织对体育后备人才基地进行综合评定，对未开展训练、训练条件不达标、训练成绩不突出的单位予以取消基地学校资格。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仿宋_GB2312" w:eastAsia="仿宋_GB2312" w:cs="仿宋_GB2312"/>
          <w:b w:val="0"/>
          <w:bCs w:val="0"/>
          <w:color w:val="auto"/>
          <w:kern w:val="0"/>
          <w:sz w:val="32"/>
          <w:szCs w:val="32"/>
          <w:highlight w:val="none"/>
          <w:lang w:val="en-US" w:eastAsia="zh-CN" w:bidi="ar-SA"/>
        </w:rPr>
      </w:pPr>
      <w:r>
        <w:rPr>
          <w:rFonts w:hint="eastAsia" w:ascii="楷体" w:eastAsia="楷体" w:cs="楷体"/>
          <w:b/>
          <w:bCs/>
          <w:color w:val="auto"/>
          <w:kern w:val="0"/>
          <w:sz w:val="32"/>
          <w:szCs w:val="32"/>
          <w:highlight w:val="none"/>
          <w:lang w:val="en-US" w:eastAsia="zh-CN" w:bidi="ar-SA"/>
        </w:rPr>
        <w:t>5.建立责任追究制度。</w:t>
      </w:r>
      <w:r>
        <w:rPr>
          <w:rFonts w:hint="eastAsia" w:ascii="Times New Roman" w:hAnsi="Times New Roman" w:eastAsia="仿宋_GB2312" w:cs="仿宋_GB2312"/>
          <w:b w:val="0"/>
          <w:bCs w:val="0"/>
          <w:color w:val="auto"/>
          <w:kern w:val="0"/>
          <w:sz w:val="32"/>
          <w:szCs w:val="32"/>
          <w:highlight w:val="none"/>
          <w:lang w:val="en-US" w:eastAsia="zh-CN" w:bidi="ar-SA"/>
        </w:rPr>
        <w:t>基地学校应按要求及时公布选拔项目、遴选人数、录取标准等信息，并向社会公开监督电话。专业测试期间，市教育体育局组成督查组，全程监督，确保组织有序、程序规范、公平公正。监督电话：市</w:t>
      </w:r>
      <w:r>
        <w:rPr>
          <w:rFonts w:hint="eastAsia" w:ascii="仿宋_GB2312" w:eastAsia="仿宋_GB2312" w:cs="仿宋_GB2312"/>
          <w:b w:val="0"/>
          <w:bCs w:val="0"/>
          <w:color w:val="auto"/>
          <w:kern w:val="0"/>
          <w:sz w:val="32"/>
          <w:szCs w:val="32"/>
          <w:highlight w:val="none"/>
          <w:lang w:val="en-US" w:eastAsia="zh-CN" w:bidi="ar-SA"/>
        </w:rPr>
        <w:t>教育体育局机关纪委8805797、竞训科8805909、基教科8805673。对在专业测试、人才遴选等环节缺乏诚信的基地学校和个人，经查实，取消其基地学校资格，并对有关人员予以严肃查处。凡通过弄虚作假等欺骗手段选定的学生，一经发现，取消其后备人才录取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仿宋_GB2312" w:eastAsia="仿宋_GB2312" w:cs="仿宋_GB2312"/>
          <w:b w:val="0"/>
          <w:bCs w:val="0"/>
          <w:color w:val="auto"/>
          <w:kern w:val="0"/>
          <w:sz w:val="32"/>
          <w:szCs w:val="32"/>
          <w:highlight w:val="none"/>
          <w:lang w:val="en-US" w:eastAsia="zh-CN" w:bidi="ar-SA"/>
        </w:rPr>
      </w:pPr>
      <w:r>
        <w:rPr>
          <w:rFonts w:hint="eastAsia" w:ascii="仿宋_GB2312" w:eastAsia="仿宋_GB2312" w:cs="仿宋_GB2312"/>
          <w:b w:val="0"/>
          <w:bCs w:val="0"/>
          <w:color w:val="auto"/>
          <w:kern w:val="0"/>
          <w:sz w:val="32"/>
          <w:szCs w:val="32"/>
          <w:highlight w:val="none"/>
          <w:lang w:val="en-US" w:eastAsia="zh-CN" w:bidi="ar-SA"/>
        </w:rPr>
        <w:t>联系人：许浪，电话：15200225177，邮箱：</w:t>
      </w:r>
      <w:r>
        <w:rPr>
          <w:rFonts w:hint="eastAsia" w:ascii="仿宋_GB2312" w:eastAsia="仿宋_GB2312" w:cs="仿宋_GB2312"/>
          <w:b w:val="0"/>
          <w:bCs w:val="0"/>
          <w:color w:val="auto"/>
          <w:kern w:val="0"/>
          <w:sz w:val="32"/>
          <w:szCs w:val="32"/>
          <w:highlight w:val="none"/>
          <w:u w:val="none"/>
          <w:lang w:val="en-US" w:eastAsia="zh-CN" w:bidi="ar-SA"/>
        </w:rPr>
        <w:t>316114983@qq.com。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both"/>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eastAsia="仿宋_GB2312" w:cs="仿宋_GB2312"/>
          <w:b w:val="0"/>
          <w:bCs w:val="0"/>
          <w:color w:val="auto"/>
          <w:spacing w:val="0"/>
          <w:w w:val="95"/>
          <w:kern w:val="0"/>
          <w:sz w:val="32"/>
          <w:szCs w:val="32"/>
          <w:highlight w:val="none"/>
          <w:lang w:val="en-US" w:eastAsia="zh-CN" w:bidi="ar-SA"/>
        </w:rPr>
      </w:pPr>
      <w:r>
        <w:rPr>
          <w:rFonts w:hint="eastAsia" w:ascii="仿宋_GB2312" w:eastAsia="仿宋_GB2312" w:cs="仿宋_GB2312"/>
          <w:b w:val="0"/>
          <w:bCs w:val="0"/>
          <w:color w:val="auto"/>
          <w:kern w:val="0"/>
          <w:sz w:val="32"/>
          <w:szCs w:val="32"/>
          <w:highlight w:val="none"/>
          <w:lang w:val="en-US" w:eastAsia="zh-CN" w:bidi="ar-SA"/>
        </w:rPr>
        <w:t>附件:</w:t>
      </w:r>
      <w:r>
        <w:rPr>
          <w:rFonts w:hint="eastAsia" w:ascii="仿宋_GB2312" w:eastAsia="仿宋_GB2312" w:cs="仿宋_GB2312"/>
          <w:b w:val="0"/>
          <w:bCs w:val="0"/>
          <w:color w:val="auto"/>
          <w:spacing w:val="0"/>
          <w:w w:val="95"/>
          <w:kern w:val="0"/>
          <w:sz w:val="32"/>
          <w:szCs w:val="32"/>
          <w:highlight w:val="none"/>
          <w:lang w:val="en-US" w:eastAsia="zh-CN" w:bidi="ar-SA"/>
        </w:rPr>
        <w:t>1.2025年岳阳市市区初中体育后备人才基地学校名单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485" w:firstLineChars="500"/>
        <w:jc w:val="both"/>
        <w:textAlignment w:val="auto"/>
        <w:rPr>
          <w:rFonts w:hint="eastAsia" w:ascii="仿宋_GB2312" w:eastAsia="仿宋_GB2312" w:cs="仿宋_GB2312"/>
          <w:b w:val="0"/>
          <w:bCs w:val="0"/>
          <w:color w:val="auto"/>
          <w:spacing w:val="0"/>
          <w:w w:val="100"/>
          <w:kern w:val="0"/>
          <w:sz w:val="32"/>
          <w:szCs w:val="32"/>
          <w:highlight w:val="none"/>
          <w:lang w:val="en-US" w:eastAsia="zh-CN" w:bidi="ar-SA"/>
        </w:rPr>
      </w:pPr>
      <w:r>
        <w:rPr>
          <w:rFonts w:hint="eastAsia" w:ascii="仿宋_GB2312" w:eastAsia="仿宋_GB2312" w:cs="仿宋_GB2312"/>
          <w:b w:val="0"/>
          <w:bCs w:val="0"/>
          <w:color w:val="auto"/>
          <w:spacing w:val="0"/>
          <w:w w:val="93"/>
          <w:kern w:val="0"/>
          <w:sz w:val="32"/>
          <w:szCs w:val="32"/>
          <w:highlight w:val="none"/>
          <w:lang w:val="en-US" w:eastAsia="zh-CN" w:bidi="ar-SA"/>
        </w:rPr>
        <w:t>2.2025年岳阳市市区初中体育后备人才基地遴选计划数</w:t>
      </w:r>
      <w:r>
        <w:rPr>
          <w:rFonts w:hint="eastAsia" w:ascii="仿宋_GB2312" w:eastAsia="仿宋_GB2312" w:cs="仿宋_GB2312"/>
          <w:b w:val="0"/>
          <w:bCs w:val="0"/>
          <w:color w:val="auto"/>
          <w:spacing w:val="0"/>
          <w:w w:val="93"/>
          <w:kern w:val="0"/>
          <w:sz w:val="32"/>
          <w:szCs w:val="32"/>
          <w:highlight w:val="none"/>
          <w:lang w:val="en-US" w:eastAsia="zh-CN" w:bidi="ar-SA"/>
        </w:rPr>
        <w:br w:type="textWrapping"/>
      </w:r>
      <w:r>
        <w:rPr>
          <w:rFonts w:hint="eastAsia" w:ascii="仿宋_GB2312" w:eastAsia="仿宋_GB2312" w:cs="仿宋_GB2312"/>
          <w:b w:val="0"/>
          <w:bCs w:val="0"/>
          <w:color w:val="auto"/>
          <w:spacing w:val="0"/>
          <w:w w:val="100"/>
          <w:kern w:val="0"/>
          <w:sz w:val="32"/>
          <w:szCs w:val="32"/>
          <w:highlight w:val="none"/>
          <w:lang w:val="en-US" w:eastAsia="zh-CN" w:bidi="ar-SA"/>
        </w:rPr>
        <w:t xml:space="preserve">         3.2025年岳阳市市区体育后备人才培养承诺书</w:t>
      </w:r>
      <w:r>
        <w:rPr>
          <w:rFonts w:hint="eastAsia" w:ascii="仿宋_GB2312" w:eastAsia="仿宋_GB2312" w:cs="仿宋_GB2312"/>
          <w:b w:val="0"/>
          <w:bCs w:val="0"/>
          <w:color w:val="auto"/>
          <w:spacing w:val="0"/>
          <w:w w:val="100"/>
          <w:kern w:val="0"/>
          <w:sz w:val="32"/>
          <w:szCs w:val="32"/>
          <w:highlight w:val="none"/>
          <w:lang w:val="en-US" w:eastAsia="zh-CN" w:bidi="ar-SA"/>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16" w:firstLineChars="200"/>
        <w:jc w:val="both"/>
        <w:rPr>
          <w:rFonts w:hint="eastAsia" w:ascii="仿宋_GB2312" w:eastAsia="仿宋_GB2312" w:cs="仿宋_GB2312"/>
          <w:b w:val="0"/>
          <w:bCs w:val="0"/>
          <w:color w:val="auto"/>
          <w:spacing w:val="-6"/>
          <w:w w:val="100"/>
          <w:kern w:val="0"/>
          <w:sz w:val="32"/>
          <w:szCs w:val="32"/>
          <w:highlight w:val="none"/>
          <w:lang w:val="en-US" w:eastAsia="zh-CN" w:bidi="ar-SA"/>
        </w:rPr>
      </w:pPr>
      <w:r>
        <w:rPr>
          <w:rFonts w:hint="eastAsia" w:ascii="仿宋_GB2312" w:eastAsia="仿宋_GB2312" w:cs="仿宋_GB2312"/>
          <w:b w:val="0"/>
          <w:bCs w:val="0"/>
          <w:color w:val="auto"/>
          <w:spacing w:val="-6"/>
          <w:w w:val="100"/>
          <w:kern w:val="0"/>
          <w:sz w:val="32"/>
          <w:szCs w:val="32"/>
          <w:highlight w:val="none"/>
          <w:lang w:val="en-US" w:eastAsia="zh-CN" w:bidi="ar-SA"/>
        </w:rPr>
        <w:br w:type="page"/>
      </w:r>
    </w:p>
    <w:p>
      <w:pPr>
        <w:widowControl w:val="0"/>
        <w:spacing w:before="0" w:beforeAutospacing="0" w:after="0" w:afterAutospacing="0" w:line="240" w:lineRule="auto"/>
        <w:jc w:val="left"/>
        <w:rPr>
          <w:rFonts w:hint="eastAsia" w:ascii="黑体" w:eastAsia="黑体" w:cs="黑体"/>
          <w:color w:val="auto"/>
          <w:kern w:val="2"/>
          <w:sz w:val="30"/>
          <w:szCs w:val="30"/>
          <w:lang w:val="en-US" w:eastAsia="zh-CN" w:bidi="ar-SA"/>
        </w:rPr>
      </w:pPr>
      <w:r>
        <w:rPr>
          <w:rFonts w:hint="eastAsia" w:ascii="黑体" w:eastAsia="黑体" w:cs="黑体"/>
          <w:color w:val="auto"/>
          <w:kern w:val="2"/>
          <w:sz w:val="30"/>
          <w:szCs w:val="30"/>
          <w:lang w:val="en-US" w:eastAsia="zh-CN" w:bidi="ar-SA"/>
        </w:rPr>
        <w:t>附件1</w:t>
      </w:r>
    </w:p>
    <w:p>
      <w:pPr>
        <w:pStyle w:val="20"/>
        <w:rPr>
          <w:rFonts w:hint="eastAsia"/>
          <w:lang w:val="en-US" w:eastAsia="zh-CN"/>
        </w:rPr>
      </w:pPr>
    </w:p>
    <w:p>
      <w:pPr>
        <w:spacing w:after="0"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2025年</w:t>
      </w:r>
      <w:r>
        <w:rPr>
          <w:rFonts w:hint="eastAsia" w:ascii="方正小标宋简体" w:hAnsi="方正小标宋简体" w:eastAsia="方正小标宋简体" w:cs="方正小标宋简体"/>
          <w:color w:val="auto"/>
          <w:sz w:val="44"/>
          <w:szCs w:val="44"/>
          <w:lang w:eastAsia="zh-CN"/>
        </w:rPr>
        <w:t>岳阳市市区</w:t>
      </w:r>
      <w:r>
        <w:rPr>
          <w:rFonts w:hint="eastAsia" w:ascii="方正小标宋简体" w:hAnsi="方正小标宋简体" w:eastAsia="方正小标宋简体" w:cs="方正小标宋简体"/>
          <w:color w:val="auto"/>
          <w:sz w:val="44"/>
          <w:szCs w:val="44"/>
        </w:rPr>
        <w:t>初中体育后备人才</w:t>
      </w:r>
    </w:p>
    <w:p>
      <w:pPr>
        <w:spacing w:after="0"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基地</w:t>
      </w:r>
      <w:r>
        <w:rPr>
          <w:rFonts w:hint="eastAsia" w:ascii="方正小标宋简体" w:hAnsi="方正小标宋简体" w:eastAsia="方正小标宋简体" w:cs="方正小标宋简体"/>
          <w:color w:val="auto"/>
          <w:sz w:val="44"/>
          <w:szCs w:val="44"/>
          <w:lang w:eastAsia="zh-CN"/>
        </w:rPr>
        <w:t>学校</w:t>
      </w:r>
      <w:r>
        <w:rPr>
          <w:rFonts w:hint="eastAsia" w:ascii="方正小标宋简体" w:hAnsi="方正小标宋简体" w:eastAsia="方正小标宋简体" w:cs="方正小标宋简体"/>
          <w:color w:val="auto"/>
          <w:sz w:val="44"/>
          <w:szCs w:val="44"/>
        </w:rPr>
        <w:t>名单</w:t>
      </w:r>
    </w:p>
    <w:p>
      <w:pPr>
        <w:spacing w:line="566" w:lineRule="exact"/>
        <w:ind w:left="0" w:firstLine="640" w:firstLineChars="200"/>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田  径：</w:t>
      </w:r>
      <w:r>
        <w:rPr>
          <w:rFonts w:hint="eastAsia" w:ascii="Times New Roman" w:hAnsi="Times New Roman" w:eastAsia="仿宋_GB2312" w:cs="仿宋_GB2312"/>
          <w:color w:val="auto"/>
          <w:sz w:val="32"/>
          <w:szCs w:val="32"/>
          <w:highlight w:val="none"/>
          <w:lang w:val="en-US" w:eastAsia="zh-CN"/>
        </w:rPr>
        <w:t>岳阳市第十二中学</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岳阳市第十八中学</w:t>
      </w:r>
    </w:p>
    <w:p>
      <w:pPr>
        <w:keepNext w:val="0"/>
        <w:keepLines w:val="0"/>
        <w:pageBreakBefore w:val="0"/>
        <w:widowControl w:val="0"/>
        <w:kinsoku/>
        <w:wordWrap/>
        <w:overflowPunct/>
        <w:topLinePunct w:val="0"/>
        <w:autoSpaceDE/>
        <w:autoSpaceDN/>
        <w:bidi w:val="0"/>
        <w:adjustRightInd/>
        <w:snapToGrid/>
        <w:spacing w:line="700" w:lineRule="exact"/>
        <w:ind w:left="964" w:hanging="963" w:hangingChars="3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男  足：</w:t>
      </w:r>
      <w:r>
        <w:rPr>
          <w:rFonts w:hint="eastAsia" w:ascii="Times New Roman" w:hAnsi="Times New Roman" w:eastAsia="仿宋_GB2312" w:cs="仿宋_GB2312"/>
          <w:color w:val="auto"/>
          <w:spacing w:val="-6"/>
          <w:sz w:val="32"/>
          <w:szCs w:val="32"/>
          <w:highlight w:val="none"/>
          <w:lang w:val="en-US" w:eastAsia="zh-CN"/>
        </w:rPr>
        <w:t>岳阳市第十中学、岳阳市第二中学、南湖新区湖滨学校</w:t>
      </w:r>
      <w:r>
        <w:rPr>
          <w:rFonts w:hint="eastAsia" w:ascii="Times New Roman" w:hAnsi="Times New Roman" w:eastAsia="仿宋_GB2312" w:cs="仿宋_GB2312"/>
          <w:color w:val="auto"/>
          <w:spacing w:val="-11"/>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1285" w:hanging="1285" w:hangingChars="4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男  篮：</w:t>
      </w:r>
      <w:r>
        <w:rPr>
          <w:rFonts w:hint="eastAsia" w:ascii="Times New Roman" w:hAnsi="Times New Roman" w:eastAsia="仿宋_GB2312" w:cs="仿宋_GB2312"/>
          <w:color w:val="auto"/>
          <w:spacing w:val="11"/>
          <w:sz w:val="32"/>
          <w:szCs w:val="32"/>
          <w:highlight w:val="none"/>
          <w:lang w:val="en-US" w:eastAsia="zh-CN"/>
        </w:rPr>
        <w:t>岳阳市第十二中学、岳阳市第十中学、岳阳市湘一</w:t>
      </w:r>
    </w:p>
    <w:p>
      <w:pPr>
        <w:keepNext w:val="0"/>
        <w:keepLines w:val="0"/>
        <w:pageBreakBefore w:val="0"/>
        <w:widowControl w:val="0"/>
        <w:kinsoku/>
        <w:wordWrap/>
        <w:overflowPunct/>
        <w:topLinePunct w:val="0"/>
        <w:autoSpaceDE/>
        <w:autoSpaceDN/>
        <w:bidi w:val="0"/>
        <w:adjustRightInd/>
        <w:snapToGrid/>
        <w:spacing w:line="700" w:lineRule="exact"/>
        <w:ind w:left="1917" w:leftChars="608" w:hanging="640" w:hanging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南湖学校、岳阳市第二十中学、岳阳市弘毅新华中学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女  篮：</w:t>
      </w:r>
      <w:r>
        <w:rPr>
          <w:rFonts w:hint="eastAsia" w:ascii="Times New Roman" w:hAnsi="Times New Roman" w:eastAsia="仿宋_GB2312" w:cs="仿宋_GB2312"/>
          <w:color w:val="auto"/>
          <w:sz w:val="32"/>
          <w:szCs w:val="32"/>
          <w:highlight w:val="none"/>
          <w:lang w:val="en-US" w:eastAsia="zh-CN"/>
        </w:rPr>
        <w:t>岳阳市第二中学、岳阳市第九中学</w:t>
      </w:r>
    </w:p>
    <w:p>
      <w:pPr>
        <w:keepNext w:val="0"/>
        <w:keepLines w:val="0"/>
        <w:pageBreakBefore w:val="0"/>
        <w:widowControl w:val="0"/>
        <w:kinsoku/>
        <w:wordWrap/>
        <w:overflowPunct/>
        <w:topLinePunct w:val="0"/>
        <w:autoSpaceDE/>
        <w:autoSpaceDN/>
        <w:bidi w:val="0"/>
        <w:adjustRightInd/>
        <w:snapToGrid/>
        <w:spacing w:line="700" w:lineRule="exact"/>
        <w:ind w:left="1285" w:hanging="1285" w:hangingChars="4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排  球：</w:t>
      </w:r>
      <w:r>
        <w:rPr>
          <w:rFonts w:hint="eastAsia" w:ascii="Times New Roman" w:hAnsi="Times New Roman" w:eastAsia="仿宋_GB2312" w:cs="仿宋_GB2312"/>
          <w:b w:val="0"/>
          <w:bCs w:val="0"/>
          <w:color w:val="auto"/>
          <w:sz w:val="32"/>
          <w:szCs w:val="32"/>
          <w:highlight w:val="none"/>
          <w:lang w:val="en-US" w:eastAsia="zh-CN"/>
        </w:rPr>
        <w:t>岳阳市岳阳</w:t>
      </w:r>
      <w:r>
        <w:rPr>
          <w:rFonts w:hint="eastAsia" w:ascii="Times New Roman" w:hAnsi="Times New Roman" w:eastAsia="仿宋_GB2312" w:cs="仿宋_GB2312"/>
          <w:color w:val="auto"/>
          <w:sz w:val="32"/>
          <w:szCs w:val="32"/>
          <w:highlight w:val="none"/>
          <w:lang w:val="en-US" w:eastAsia="zh-CN"/>
        </w:rPr>
        <w:t>楼区通海路中学、岳阳市第六中学、岳阳市弘毅新华中学</w:t>
      </w:r>
    </w:p>
    <w:p>
      <w:pPr>
        <w:keepNext w:val="0"/>
        <w:keepLines w:val="0"/>
        <w:pageBreakBefore w:val="0"/>
        <w:widowControl w:val="0"/>
        <w:kinsoku/>
        <w:wordWrap/>
        <w:overflowPunct/>
        <w:topLinePunct w:val="0"/>
        <w:autoSpaceDE/>
        <w:autoSpaceDN/>
        <w:bidi w:val="0"/>
        <w:adjustRightInd/>
        <w:snapToGrid/>
        <w:spacing w:line="700" w:lineRule="exact"/>
        <w:ind w:left="1285" w:hanging="1285" w:hangingChars="400"/>
        <w:textAlignment w:val="auto"/>
        <w:rPr>
          <w:rFonts w:hint="eastAsia" w:ascii="Times New Roman" w:hAnsi="Times New Roman" w:eastAsia="仿宋_GB2312" w:cs="仿宋_GB2312"/>
          <w:color w:val="auto"/>
          <w:spacing w:val="11"/>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乒乓球：</w:t>
      </w:r>
      <w:r>
        <w:rPr>
          <w:rFonts w:hint="eastAsia" w:ascii="Times New Roman" w:hAnsi="Times New Roman" w:eastAsia="仿宋_GB2312" w:cs="仿宋_GB2312"/>
          <w:color w:val="auto"/>
          <w:spacing w:val="11"/>
          <w:sz w:val="32"/>
          <w:szCs w:val="32"/>
          <w:highlight w:val="none"/>
          <w:lang w:val="en-US" w:eastAsia="zh-CN"/>
        </w:rPr>
        <w:t>岳阳市第四中学、岳阳市第十二中学、岳阳市湘一</w:t>
      </w:r>
    </w:p>
    <w:p>
      <w:pPr>
        <w:keepNext w:val="0"/>
        <w:keepLines w:val="0"/>
        <w:pageBreakBefore w:val="0"/>
        <w:widowControl w:val="0"/>
        <w:kinsoku/>
        <w:wordWrap/>
        <w:overflowPunct/>
        <w:topLinePunct w:val="0"/>
        <w:autoSpaceDE/>
        <w:autoSpaceDN/>
        <w:bidi w:val="0"/>
        <w:adjustRightInd/>
        <w:snapToGrid/>
        <w:spacing w:line="700" w:lineRule="exact"/>
        <w:ind w:left="1917" w:leftChars="608" w:hanging="640" w:hanging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南湖学校</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羽毛球：</w:t>
      </w:r>
      <w:r>
        <w:rPr>
          <w:rFonts w:hint="eastAsia" w:ascii="Times New Roman" w:hAnsi="Times New Roman" w:eastAsia="仿宋_GB2312" w:cs="仿宋_GB2312"/>
          <w:b w:val="0"/>
          <w:bCs w:val="0"/>
          <w:color w:val="auto"/>
          <w:sz w:val="32"/>
          <w:szCs w:val="32"/>
          <w:highlight w:val="none"/>
          <w:lang w:val="en-US" w:eastAsia="zh-CN"/>
        </w:rPr>
        <w:t>岳阳市第十九中学、</w:t>
      </w:r>
      <w:r>
        <w:rPr>
          <w:rFonts w:hint="eastAsia" w:ascii="Times New Roman" w:hAnsi="Times New Roman" w:eastAsia="仿宋_GB2312" w:cs="仿宋_GB2312"/>
          <w:color w:val="auto"/>
          <w:sz w:val="32"/>
          <w:szCs w:val="32"/>
          <w:highlight w:val="none"/>
          <w:lang w:val="en-US" w:eastAsia="zh-CN"/>
        </w:rPr>
        <w:t>岳阳市第九中学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武  术：</w:t>
      </w:r>
      <w:r>
        <w:rPr>
          <w:rFonts w:hint="eastAsia" w:ascii="Times New Roman" w:hAnsi="Times New Roman" w:eastAsia="仿宋_GB2312" w:cs="仿宋_GB2312"/>
          <w:color w:val="auto"/>
          <w:sz w:val="32"/>
          <w:szCs w:val="32"/>
          <w:highlight w:val="none"/>
          <w:lang w:val="en-US" w:eastAsia="zh-CN"/>
        </w:rPr>
        <w:t>岳阳市第二中学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游  泳：</w:t>
      </w:r>
      <w:r>
        <w:rPr>
          <w:rFonts w:hint="eastAsia" w:ascii="Times New Roman" w:hAnsi="Times New Roman" w:eastAsia="仿宋_GB2312" w:cs="仿宋_GB2312"/>
          <w:color w:val="auto"/>
          <w:sz w:val="32"/>
          <w:szCs w:val="32"/>
          <w:highlight w:val="none"/>
          <w:lang w:val="en-US" w:eastAsia="zh-CN"/>
        </w:rPr>
        <w:t>岳阳市岳阳楼区</w:t>
      </w:r>
      <w:r>
        <w:rPr>
          <w:rFonts w:hint="eastAsia" w:ascii="Times New Roman" w:hAnsi="Times New Roman" w:eastAsia="仿宋_GB2312" w:cs="仿宋_GB2312"/>
          <w:b w:val="0"/>
          <w:bCs w:val="0"/>
          <w:color w:val="auto"/>
          <w:sz w:val="32"/>
          <w:szCs w:val="32"/>
          <w:highlight w:val="none"/>
          <w:lang w:val="en-US" w:eastAsia="zh-CN"/>
        </w:rPr>
        <w:t>东站中学</w:t>
      </w:r>
    </w:p>
    <w:p>
      <w:pPr>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br w:type="page"/>
      </w:r>
    </w:p>
    <w:p>
      <w:pPr>
        <w:widowControl w:val="0"/>
        <w:spacing w:before="0"/>
        <w:ind w:left="0" w:right="0" w:firstLine="0"/>
        <w:jc w:val="left"/>
        <w:outlineLvl w:val="1"/>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附件2</w:t>
      </w:r>
    </w:p>
    <w:p>
      <w:pPr>
        <w:pStyle w:val="20"/>
        <w:rPr>
          <w:rFonts w:hint="eastAsia"/>
          <w:lang w:val="en-US" w:eastAsia="zh-CN"/>
        </w:rPr>
      </w:pPr>
    </w:p>
    <w:p>
      <w:pPr>
        <w:spacing w:after="0" w:line="600" w:lineRule="exact"/>
        <w:jc w:val="center"/>
        <w:rPr>
          <w:rFonts w:ascii="Times New Roman" w:hAnsi="Times New Roman" w:eastAsia="方正小标宋简体" w:cs="Times New Roman"/>
          <w:snapToGrid w:val="0"/>
          <w:color w:val="auto"/>
          <w:kern w:val="0"/>
          <w:sz w:val="40"/>
          <w:szCs w:val="40"/>
        </w:rPr>
      </w:pPr>
      <w:r>
        <w:rPr>
          <w:rFonts w:hint="eastAsia" w:ascii="Times New Roman" w:hAnsi="Times New Roman" w:eastAsia="方正小标宋简体" w:cs="Times New Roman"/>
          <w:snapToGrid w:val="0"/>
          <w:color w:val="auto"/>
          <w:kern w:val="0"/>
          <w:sz w:val="40"/>
          <w:szCs w:val="40"/>
          <w:lang w:val="en-US" w:eastAsia="zh-CN"/>
        </w:rPr>
        <w:t>2025年</w:t>
      </w:r>
      <w:r>
        <w:rPr>
          <w:rFonts w:hint="eastAsia" w:ascii="Times New Roman" w:hAnsi="Times New Roman" w:eastAsia="方正小标宋简体" w:cs="Times New Roman"/>
          <w:snapToGrid w:val="0"/>
          <w:color w:val="auto"/>
          <w:kern w:val="0"/>
          <w:sz w:val="40"/>
          <w:szCs w:val="40"/>
          <w:lang w:eastAsia="zh-CN"/>
        </w:rPr>
        <w:t>岳阳市市</w:t>
      </w:r>
      <w:r>
        <w:rPr>
          <w:rFonts w:hint="eastAsia" w:ascii="Times New Roman" w:hAnsi="Times New Roman" w:eastAsia="方正小标宋简体" w:cs="Times New Roman"/>
          <w:snapToGrid w:val="0"/>
          <w:color w:val="auto"/>
          <w:kern w:val="0"/>
          <w:sz w:val="40"/>
          <w:szCs w:val="40"/>
          <w:lang w:val="en-US" w:eastAsia="zh-CN"/>
        </w:rPr>
        <w:t>区</w:t>
      </w:r>
      <w:r>
        <w:rPr>
          <w:rFonts w:ascii="Times New Roman" w:hAnsi="Times New Roman" w:eastAsia="方正小标宋简体" w:cs="Times New Roman"/>
          <w:snapToGrid w:val="0"/>
          <w:color w:val="auto"/>
          <w:kern w:val="0"/>
          <w:sz w:val="40"/>
          <w:szCs w:val="40"/>
        </w:rPr>
        <w:t>初中体育后备人才</w:t>
      </w:r>
      <w:r>
        <w:rPr>
          <w:rFonts w:hint="eastAsia" w:ascii="Times New Roman" w:hAnsi="Times New Roman" w:eastAsia="方正小标宋简体" w:cs="Times New Roman"/>
          <w:snapToGrid w:val="0"/>
          <w:color w:val="auto"/>
          <w:kern w:val="0"/>
          <w:sz w:val="40"/>
          <w:szCs w:val="40"/>
          <w:lang w:eastAsia="zh-CN"/>
        </w:rPr>
        <w:t>基</w:t>
      </w:r>
      <w:r>
        <w:rPr>
          <w:rFonts w:ascii="Times New Roman" w:hAnsi="Times New Roman" w:eastAsia="方正小标宋简体" w:cs="Times New Roman"/>
          <w:snapToGrid w:val="0"/>
          <w:color w:val="auto"/>
          <w:kern w:val="0"/>
          <w:sz w:val="40"/>
          <w:szCs w:val="40"/>
        </w:rPr>
        <w:t>地</w:t>
      </w:r>
    </w:p>
    <w:p>
      <w:pPr>
        <w:spacing w:after="0" w:line="600" w:lineRule="exact"/>
        <w:jc w:val="center"/>
        <w:rPr>
          <w:rFonts w:ascii="Times New Roman" w:hAnsi="Times New Roman" w:eastAsia="方正小标宋简体" w:cs="Times New Roman"/>
          <w:snapToGrid w:val="0"/>
          <w:color w:val="auto"/>
          <w:kern w:val="0"/>
          <w:sz w:val="40"/>
          <w:szCs w:val="40"/>
        </w:rPr>
      </w:pPr>
      <w:r>
        <w:rPr>
          <w:rFonts w:hint="eastAsia" w:ascii="Times New Roman" w:hAnsi="Times New Roman" w:eastAsia="方正小标宋简体" w:cs="Times New Roman"/>
          <w:snapToGrid w:val="0"/>
          <w:color w:val="auto"/>
          <w:kern w:val="0"/>
          <w:sz w:val="40"/>
          <w:szCs w:val="40"/>
          <w:lang w:eastAsia="zh-CN"/>
        </w:rPr>
        <w:t>遴选计划数</w:t>
      </w:r>
    </w:p>
    <w:p>
      <w:pPr>
        <w:spacing w:after="312" w:afterLines="100" w:line="500" w:lineRule="exact"/>
        <w:ind w:left="0" w:firstLine="0"/>
        <w:jc w:val="center"/>
        <w:rPr>
          <w:rFonts w:hint="eastAsia" w:ascii="Times New Roman" w:hAnsi="Times New Roman" w:eastAsia="楷体_GB2312" w:cs="楷体_GB2312"/>
          <w:color w:val="auto"/>
          <w:sz w:val="30"/>
          <w:szCs w:val="30"/>
        </w:rPr>
      </w:pPr>
    </w:p>
    <w:p>
      <w:pPr>
        <w:spacing w:after="312" w:afterLines="100" w:line="500" w:lineRule="exact"/>
        <w:ind w:left="0" w:firstLine="0"/>
        <w:jc w:val="center"/>
        <w:rPr>
          <w:rFonts w:hint="eastAsia" w:ascii="Times New Roman" w:hAnsi="Times New Roman" w:eastAsia="楷体_GB2312" w:cs="楷体_GB2312"/>
          <w:color w:val="auto"/>
          <w:sz w:val="30"/>
          <w:szCs w:val="30"/>
        </w:rPr>
      </w:pPr>
      <w:r>
        <w:rPr>
          <w:rFonts w:hint="eastAsia" w:ascii="Times New Roman" w:hAnsi="Times New Roman" w:eastAsia="楷体_GB2312" w:cs="楷体_GB2312"/>
          <w:color w:val="auto"/>
          <w:sz w:val="30"/>
          <w:szCs w:val="30"/>
        </w:rPr>
        <w:t>（最高限额）</w:t>
      </w:r>
    </w:p>
    <w:tbl>
      <w:tblPr>
        <w:tblStyle w:val="16"/>
        <w:tblW w:w="8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3576"/>
        <w:gridCol w:w="3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序号</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项目</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田径</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足球</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篮球</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排球</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乒乓球</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羽毛球</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武术</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exact"/>
          <w:jc w:val="center"/>
        </w:trPr>
        <w:tc>
          <w:tcPr>
            <w:tcW w:w="1293"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c>
          <w:tcPr>
            <w:tcW w:w="3576"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游泳</w:t>
            </w:r>
          </w:p>
        </w:tc>
        <w:tc>
          <w:tcPr>
            <w:tcW w:w="3209" w:type="dxa"/>
            <w:vAlign w:val="center"/>
          </w:tcPr>
          <w:p>
            <w:pPr>
              <w:widowControl w:val="0"/>
              <w:spacing w:before="0" w:line="400" w:lineRule="exact"/>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w:t>
            </w:r>
          </w:p>
        </w:tc>
      </w:tr>
    </w:tbl>
    <w:p>
      <w:pPr>
        <w:rPr>
          <w:rFonts w:ascii="Times New Roman" w:hAnsi="Times New Roman" w:eastAsia="宋体" w:cs="Times New Roman"/>
          <w:color w:val="auto"/>
          <w:szCs w:val="22"/>
        </w:rPr>
      </w:pPr>
    </w:p>
    <w:p>
      <w:pPr>
        <w:rPr>
          <w:rFonts w:hint="eastAsia" w:ascii="仿宋_GB2312" w:eastAsia="仿宋_GB2312" w:cs="仿宋_GB2312"/>
          <w:b w:val="0"/>
          <w:bCs w:val="0"/>
          <w:i w:val="0"/>
          <w:iCs w:val="0"/>
          <w:caps w:val="0"/>
          <w:smallCaps w:val="0"/>
          <w:color w:val="auto"/>
          <w:spacing w:val="0"/>
          <w:sz w:val="32"/>
          <w:szCs w:val="32"/>
        </w:rPr>
      </w:pPr>
    </w:p>
    <w:p>
      <w:pPr>
        <w:widowControl w:val="0"/>
        <w:spacing w:before="0"/>
        <w:ind w:left="0" w:right="0" w:firstLine="0"/>
        <w:jc w:val="left"/>
        <w:outlineLvl w:val="1"/>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附件3</w:t>
      </w:r>
    </w:p>
    <w:p>
      <w:pPr>
        <w:spacing w:after="0" w:line="560" w:lineRule="exact"/>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2025年岳阳市市区初中</w:t>
      </w:r>
      <w:r>
        <w:rPr>
          <w:rFonts w:hint="eastAsia" w:ascii="方正小标宋简体" w:hAnsi="方正小标宋简体" w:eastAsia="方正小标宋简体" w:cs="方正小标宋简体"/>
          <w:bCs/>
          <w:color w:val="auto"/>
          <w:sz w:val="36"/>
          <w:szCs w:val="36"/>
        </w:rPr>
        <w:t>体育后备人才培养承诺书</w:t>
      </w:r>
    </w:p>
    <w:p>
      <w:pPr>
        <w:pStyle w:val="2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181" w:leftChars="-86" w:firstLine="739" w:firstLineChars="264"/>
        <w:textAlignment w:val="auto"/>
        <w:rPr>
          <w:rFonts w:hint="eastAsia" w:ascii="Times New Roman" w:hAnsi="Times New Roman" w:eastAsia="仿宋_GB2312" w:cs="仿宋_GB2312"/>
          <w:b/>
          <w:color w:val="auto"/>
          <w:sz w:val="28"/>
          <w:szCs w:val="28"/>
          <w:lang w:eastAsia="zh-CN"/>
        </w:rPr>
      </w:pPr>
      <w:r>
        <w:rPr>
          <w:rFonts w:hint="eastAsia" w:ascii="Times New Roman" w:hAnsi="Times New Roman" w:eastAsia="仿宋_GB2312" w:cs="仿宋_GB2312"/>
          <w:color w:val="auto"/>
          <w:sz w:val="28"/>
          <w:szCs w:val="28"/>
        </w:rPr>
        <w:t>学生</w:t>
      </w:r>
      <w:r>
        <w:rPr>
          <w:rFonts w:hint="eastAsia" w:ascii="Times New Roman" w:hAnsi="Times New Roman" w:eastAsia="仿宋_GB2312" w:cs="仿宋_GB2312"/>
          <w:color w:val="auto"/>
          <w:sz w:val="28"/>
          <w:szCs w:val="28"/>
          <w:u w:val="single"/>
          <w:lang w:val="en-US" w:eastAsia="zh-CN"/>
        </w:rPr>
        <w:t xml:space="preserve">            </w:t>
      </w:r>
      <w:r>
        <w:rPr>
          <w:rFonts w:hint="eastAsia" w:ascii="Times New Roman" w:hAnsi="Times New Roman" w:eastAsia="仿宋_GB2312" w:cs="仿宋_GB2312"/>
          <w:color w:val="auto"/>
          <w:sz w:val="28"/>
          <w:szCs w:val="28"/>
        </w:rPr>
        <w:t>自愿选择</w:t>
      </w:r>
      <w:r>
        <w:rPr>
          <w:rFonts w:hint="eastAsia" w:ascii="Times New Roman" w:hAnsi="Times New Roman" w:eastAsia="仿宋_GB2312" w:cs="仿宋_GB2312"/>
          <w:color w:val="auto"/>
          <w:sz w:val="28"/>
          <w:szCs w:val="28"/>
          <w:u w:val="single"/>
          <w:lang w:val="en-US" w:eastAsia="zh-CN"/>
        </w:rPr>
        <w:t xml:space="preserve">                        </w:t>
      </w:r>
      <w:r>
        <w:rPr>
          <w:rFonts w:hint="eastAsia" w:ascii="Times New Roman" w:hAnsi="Times New Roman" w:eastAsia="仿宋_GB2312" w:cs="仿宋_GB2312"/>
          <w:color w:val="auto"/>
          <w:sz w:val="28"/>
          <w:szCs w:val="28"/>
        </w:rPr>
        <w:t>项目基地</w:t>
      </w:r>
      <w:r>
        <w:rPr>
          <w:rFonts w:hint="eastAsia" w:ascii="Times New Roman" w:hAnsi="Times New Roman" w:eastAsia="仿宋_GB2312" w:cs="仿宋_GB2312"/>
          <w:color w:val="auto"/>
          <w:sz w:val="28"/>
          <w:szCs w:val="28"/>
          <w:lang w:eastAsia="zh-CN"/>
        </w:rPr>
        <w:t>，接受基地学校后备人才培养，保证不再参加</w:t>
      </w:r>
      <w:r>
        <w:rPr>
          <w:rFonts w:hint="eastAsia" w:ascii="Times New Roman" w:hAnsi="Times New Roman" w:eastAsia="仿宋_GB2312" w:cs="仿宋_GB2312"/>
          <w:color w:val="auto"/>
          <w:sz w:val="28"/>
          <w:szCs w:val="28"/>
          <w:lang w:val="en-US" w:eastAsia="zh-CN"/>
        </w:rPr>
        <w:t>其他形式的招生</w:t>
      </w:r>
      <w:r>
        <w:rPr>
          <w:rFonts w:hint="eastAsia" w:ascii="Times New Roman" w:hAnsi="Times New Roman" w:eastAsia="仿宋_GB2312" w:cs="仿宋_GB2312"/>
          <w:b w:val="0"/>
          <w:bCs w:val="0"/>
          <w:color w:val="auto"/>
          <w:kern w:val="0"/>
          <w:sz w:val="28"/>
          <w:szCs w:val="28"/>
          <w:highlight w:val="none"/>
          <w:lang w:val="en-US" w:eastAsia="zh-CN" w:bidi="ar-SA"/>
        </w:rPr>
        <w:t>录取</w:t>
      </w:r>
      <w:r>
        <w:rPr>
          <w:rFonts w:hint="eastAsia" w:ascii="Times New Roman" w:hAnsi="Times New Roman" w:eastAsia="仿宋_GB2312" w:cs="仿宋_GB2312"/>
          <w:color w:val="auto"/>
          <w:sz w:val="28"/>
          <w:szCs w:val="28"/>
        </w:rPr>
        <w:t>。被后备人才项目基地录取后，将自始至终参加相应项目训练。特此承诺</w:t>
      </w:r>
      <w:r>
        <w:rPr>
          <w:rFonts w:hint="eastAsia" w:ascii="Times New Roman" w:hAnsi="Times New Roman" w:eastAsia="仿宋_GB2312" w:cs="仿宋_GB2312"/>
          <w:color w:val="auto"/>
          <w:sz w:val="28"/>
          <w:szCs w:val="28"/>
          <w:lang w:eastAsia="zh-CN"/>
        </w:rPr>
        <w:t>。</w:t>
      </w:r>
    </w:p>
    <w:tbl>
      <w:tblPr>
        <w:tblStyle w:val="1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43"/>
        <w:gridCol w:w="1610"/>
        <w:gridCol w:w="355"/>
        <w:gridCol w:w="1188"/>
        <w:gridCol w:w="1251"/>
        <w:gridCol w:w="1282"/>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学生姓名</w:t>
            </w:r>
          </w:p>
        </w:tc>
        <w:tc>
          <w:tcPr>
            <w:tcW w:w="1610" w:type="dxa"/>
            <w:vAlign w:val="center"/>
          </w:tcPr>
          <w:p>
            <w:pPr>
              <w:spacing w:line="340" w:lineRule="exact"/>
              <w:jc w:val="center"/>
              <w:rPr>
                <w:rFonts w:ascii="Times New Roman" w:hAnsi="Times New Roman" w:eastAsia="仿宋_GB2312" w:cs="Times New Roman"/>
                <w:color w:val="auto"/>
                <w:sz w:val="24"/>
                <w:szCs w:val="24"/>
              </w:rPr>
            </w:pPr>
          </w:p>
        </w:tc>
        <w:tc>
          <w:tcPr>
            <w:tcW w:w="1543"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性别</w:t>
            </w:r>
          </w:p>
        </w:tc>
        <w:tc>
          <w:tcPr>
            <w:tcW w:w="1251" w:type="dxa"/>
            <w:vAlign w:val="center"/>
          </w:tcPr>
          <w:p>
            <w:pPr>
              <w:spacing w:line="340" w:lineRule="exact"/>
              <w:jc w:val="center"/>
              <w:rPr>
                <w:rFonts w:ascii="Times New Roman" w:hAnsi="Times New Roman" w:eastAsia="仿宋_GB2312" w:cs="Times New Roman"/>
                <w:color w:val="auto"/>
                <w:sz w:val="24"/>
                <w:szCs w:val="24"/>
              </w:rPr>
            </w:pPr>
          </w:p>
        </w:tc>
        <w:tc>
          <w:tcPr>
            <w:tcW w:w="1282" w:type="dxa"/>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出生日期</w:t>
            </w:r>
          </w:p>
        </w:tc>
        <w:tc>
          <w:tcPr>
            <w:tcW w:w="1642" w:type="dxa"/>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全国学籍号</w:t>
            </w:r>
          </w:p>
        </w:tc>
        <w:tc>
          <w:tcPr>
            <w:tcW w:w="3153" w:type="dxa"/>
            <w:gridSpan w:val="3"/>
            <w:vAlign w:val="center"/>
          </w:tcPr>
          <w:p>
            <w:pPr>
              <w:spacing w:line="340" w:lineRule="exact"/>
              <w:jc w:val="center"/>
              <w:rPr>
                <w:rFonts w:ascii="Times New Roman" w:hAnsi="Times New Roman" w:eastAsia="仿宋_GB2312" w:cs="Times New Roman"/>
                <w:color w:val="auto"/>
                <w:sz w:val="24"/>
                <w:szCs w:val="24"/>
              </w:rPr>
            </w:pPr>
          </w:p>
        </w:tc>
        <w:tc>
          <w:tcPr>
            <w:tcW w:w="1251" w:type="dxa"/>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身份证号</w:t>
            </w:r>
          </w:p>
        </w:tc>
        <w:tc>
          <w:tcPr>
            <w:tcW w:w="2924" w:type="dxa"/>
            <w:gridSpan w:val="2"/>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毕业学校</w:t>
            </w:r>
          </w:p>
        </w:tc>
        <w:tc>
          <w:tcPr>
            <w:tcW w:w="7328" w:type="dxa"/>
            <w:gridSpan w:val="6"/>
            <w:vAlign w:val="center"/>
          </w:tcPr>
          <w:p>
            <w:pPr>
              <w:spacing w:line="34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 xml:space="preserve">区                       </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家庭住址</w:t>
            </w:r>
          </w:p>
        </w:tc>
        <w:tc>
          <w:tcPr>
            <w:tcW w:w="7328" w:type="dxa"/>
            <w:gridSpan w:val="6"/>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监护人姓名</w:t>
            </w:r>
          </w:p>
        </w:tc>
        <w:tc>
          <w:tcPr>
            <w:tcW w:w="1965"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与被监护人关系</w:t>
            </w:r>
          </w:p>
        </w:tc>
        <w:tc>
          <w:tcPr>
            <w:tcW w:w="3721" w:type="dxa"/>
            <w:gridSpan w:val="3"/>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工作单位</w:t>
            </w:r>
          </w:p>
        </w:tc>
        <w:tc>
          <w:tcPr>
            <w:tcW w:w="1642" w:type="dxa"/>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p>
        </w:tc>
        <w:tc>
          <w:tcPr>
            <w:tcW w:w="1965" w:type="dxa"/>
            <w:gridSpan w:val="2"/>
            <w:vAlign w:val="center"/>
          </w:tcPr>
          <w:p>
            <w:pPr>
              <w:spacing w:line="340" w:lineRule="exact"/>
              <w:jc w:val="center"/>
              <w:rPr>
                <w:rFonts w:ascii="Times New Roman" w:hAnsi="Times New Roman" w:eastAsia="仿宋_GB2312" w:cs="Times New Roman"/>
                <w:color w:val="auto"/>
                <w:sz w:val="24"/>
                <w:szCs w:val="24"/>
              </w:rPr>
            </w:pPr>
          </w:p>
        </w:tc>
        <w:tc>
          <w:tcPr>
            <w:tcW w:w="3721" w:type="dxa"/>
            <w:gridSpan w:val="3"/>
            <w:vAlign w:val="center"/>
          </w:tcPr>
          <w:p>
            <w:pPr>
              <w:spacing w:line="340" w:lineRule="exact"/>
              <w:jc w:val="center"/>
              <w:rPr>
                <w:rFonts w:ascii="Times New Roman" w:hAnsi="Times New Roman" w:eastAsia="仿宋_GB2312" w:cs="Times New Roman"/>
                <w:color w:val="auto"/>
                <w:sz w:val="24"/>
                <w:szCs w:val="24"/>
              </w:rPr>
            </w:pPr>
          </w:p>
        </w:tc>
        <w:tc>
          <w:tcPr>
            <w:tcW w:w="1642" w:type="dxa"/>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p>
        </w:tc>
        <w:tc>
          <w:tcPr>
            <w:tcW w:w="1965" w:type="dxa"/>
            <w:gridSpan w:val="2"/>
            <w:vAlign w:val="center"/>
          </w:tcPr>
          <w:p>
            <w:pPr>
              <w:spacing w:line="340" w:lineRule="exact"/>
              <w:jc w:val="center"/>
              <w:rPr>
                <w:rFonts w:ascii="Times New Roman" w:hAnsi="Times New Roman" w:eastAsia="仿宋_GB2312" w:cs="Times New Roman"/>
                <w:color w:val="auto"/>
                <w:sz w:val="24"/>
                <w:szCs w:val="24"/>
              </w:rPr>
            </w:pPr>
          </w:p>
        </w:tc>
        <w:tc>
          <w:tcPr>
            <w:tcW w:w="3721" w:type="dxa"/>
            <w:gridSpan w:val="3"/>
            <w:vAlign w:val="center"/>
          </w:tcPr>
          <w:p>
            <w:pPr>
              <w:spacing w:line="340" w:lineRule="exact"/>
              <w:jc w:val="center"/>
              <w:rPr>
                <w:rFonts w:ascii="Times New Roman" w:hAnsi="Times New Roman" w:eastAsia="仿宋_GB2312" w:cs="Times New Roman"/>
                <w:color w:val="auto"/>
                <w:sz w:val="24"/>
                <w:szCs w:val="24"/>
              </w:rPr>
            </w:pPr>
          </w:p>
        </w:tc>
        <w:tc>
          <w:tcPr>
            <w:tcW w:w="1642" w:type="dxa"/>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509" w:type="dxa"/>
            <w:gridSpan w:val="2"/>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项目</w:t>
            </w:r>
          </w:p>
        </w:tc>
        <w:tc>
          <w:tcPr>
            <w:tcW w:w="7328" w:type="dxa"/>
            <w:gridSpan w:val="6"/>
            <w:vAlign w:val="center"/>
          </w:tcPr>
          <w:p>
            <w:pPr>
              <w:spacing w:line="34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966" w:type="dxa"/>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家长</w:t>
            </w:r>
          </w:p>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意见</w:t>
            </w:r>
          </w:p>
        </w:tc>
        <w:tc>
          <w:tcPr>
            <w:tcW w:w="7871" w:type="dxa"/>
            <w:gridSpan w:val="7"/>
            <w:vAlign w:val="center"/>
          </w:tcPr>
          <w:p>
            <w:pPr>
              <w:spacing w:line="340" w:lineRule="exact"/>
              <w:ind w:right="0" w:firstLine="480" w:firstLineChars="200"/>
              <w:jc w:val="both"/>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以上系本人自愿选择，保证真实有效</w:t>
            </w: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愿意作为体育后备人才提前录取，放弃其他任何学校的录取</w:t>
            </w:r>
            <w:r>
              <w:rPr>
                <w:rFonts w:hint="eastAsia" w:ascii="Times New Roman" w:hAnsi="Times New Roman" w:eastAsia="仿宋_GB2312" w:cs="Times New Roman"/>
                <w:color w:val="auto"/>
                <w:sz w:val="24"/>
                <w:szCs w:val="24"/>
                <w:lang w:eastAsia="zh-CN"/>
              </w:rPr>
              <w:t>。</w:t>
            </w:r>
          </w:p>
          <w:p>
            <w:pPr>
              <w:spacing w:line="340" w:lineRule="exact"/>
              <w:ind w:firstLine="0"/>
              <w:jc w:val="center"/>
              <w:rPr>
                <w:rFonts w:ascii="Times New Roman" w:hAnsi="Times New Roman" w:eastAsia="仿宋_GB2312" w:cs="Times New Roman"/>
                <w:color w:val="auto"/>
                <w:sz w:val="24"/>
                <w:szCs w:val="24"/>
              </w:rPr>
            </w:pPr>
          </w:p>
          <w:p>
            <w:pPr>
              <w:pStyle w:val="20"/>
            </w:pPr>
          </w:p>
          <w:p>
            <w:pPr>
              <w:spacing w:line="340" w:lineRule="exact"/>
              <w:ind w:firstLine="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xml:space="preserve">学生签名：           </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 xml:space="preserve">家长签名：                </w:t>
            </w:r>
          </w:p>
          <w:p>
            <w:pPr>
              <w:spacing w:line="340" w:lineRule="exact"/>
              <w:ind w:firstLine="0"/>
              <w:jc w:val="righ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66" w:type="dxa"/>
            <w:vAlign w:val="center"/>
          </w:tcPr>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基地</w:t>
            </w:r>
          </w:p>
          <w:p>
            <w:pPr>
              <w:spacing w:line="340" w:lineRule="exac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学校</w:t>
            </w:r>
          </w:p>
          <w:p>
            <w:pPr>
              <w:spacing w:line="3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意见</w:t>
            </w:r>
          </w:p>
        </w:tc>
        <w:tc>
          <w:tcPr>
            <w:tcW w:w="7871" w:type="dxa"/>
            <w:gridSpan w:val="7"/>
            <w:vAlign w:val="center"/>
          </w:tcPr>
          <w:p>
            <w:pPr>
              <w:spacing w:line="340" w:lineRule="exact"/>
              <w:ind w:firstLine="480" w:firstLineChars="20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该生自愿选择本项目基地</w:t>
            </w:r>
            <w:r>
              <w:rPr>
                <w:rFonts w:hint="eastAsia" w:ascii="Times New Roman" w:hAnsi="Times New Roman" w:eastAsia="仿宋_GB2312" w:cs="Times New Roman"/>
                <w:color w:val="auto"/>
                <w:sz w:val="24"/>
                <w:szCs w:val="24"/>
                <w:lang w:eastAsia="zh-CN"/>
              </w:rPr>
              <w:t>学校</w:t>
            </w:r>
            <w:r>
              <w:rPr>
                <w:rFonts w:ascii="Times New Roman" w:hAnsi="Times New Roman" w:eastAsia="仿宋_GB2312" w:cs="Times New Roman"/>
                <w:color w:val="auto"/>
                <w:sz w:val="24"/>
                <w:szCs w:val="24"/>
              </w:rPr>
              <w:t>，经过专业测试综合考核，符合我基地体育后备人才培养条件，同意予以选录。</w:t>
            </w:r>
          </w:p>
          <w:p>
            <w:pPr>
              <w:spacing w:line="340" w:lineRule="exact"/>
              <w:jc w:val="center"/>
              <w:rPr>
                <w:rFonts w:ascii="Times New Roman" w:hAnsi="Times New Roman" w:eastAsia="仿宋_GB2312" w:cs="Times New Roman"/>
                <w:color w:val="auto"/>
                <w:sz w:val="24"/>
                <w:szCs w:val="24"/>
              </w:rPr>
            </w:pPr>
          </w:p>
          <w:p>
            <w:pPr>
              <w:spacing w:line="34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基地</w:t>
            </w:r>
            <w:r>
              <w:rPr>
                <w:rFonts w:hint="eastAsia" w:ascii="Times New Roman" w:hAnsi="Times New Roman" w:eastAsia="仿宋_GB2312" w:cs="Times New Roman"/>
                <w:color w:val="auto"/>
                <w:sz w:val="24"/>
                <w:szCs w:val="24"/>
                <w:lang w:eastAsia="zh-CN"/>
              </w:rPr>
              <w:t>学校主要</w:t>
            </w:r>
            <w:r>
              <w:rPr>
                <w:rFonts w:ascii="Times New Roman" w:hAnsi="Times New Roman" w:eastAsia="仿宋_GB2312" w:cs="Times New Roman"/>
                <w:color w:val="auto"/>
                <w:sz w:val="24"/>
                <w:szCs w:val="24"/>
              </w:rPr>
              <w:t xml:space="preserve">负责人（签名）：    </w:t>
            </w:r>
            <w:r>
              <w:rPr>
                <w:rFonts w:hint="eastAsia" w:ascii="Times New Roman" w:hAnsi="Times New Roman" w:eastAsia="仿宋_GB2312" w:cs="Times New Roman"/>
                <w:color w:val="auto"/>
                <w:sz w:val="24"/>
                <w:szCs w:val="24"/>
                <w:lang w:eastAsia="zh-CN"/>
              </w:rPr>
              <w:t>　　　　</w:t>
            </w:r>
            <w:r>
              <w:rPr>
                <w:rFonts w:ascii="Times New Roman" w:hAnsi="Times New Roman" w:eastAsia="仿宋_GB2312" w:cs="Times New Roman"/>
                <w:color w:val="auto"/>
                <w:sz w:val="24"/>
                <w:szCs w:val="24"/>
              </w:rPr>
              <w:t xml:space="preserve">     基地（</w:t>
            </w:r>
            <w:r>
              <w:rPr>
                <w:rFonts w:hint="eastAsia" w:ascii="Times New Roman" w:hAnsi="Times New Roman" w:eastAsia="仿宋_GB2312" w:cs="Times New Roman"/>
                <w:color w:val="auto"/>
                <w:sz w:val="24"/>
                <w:szCs w:val="24"/>
                <w:lang w:eastAsia="zh-CN"/>
              </w:rPr>
              <w:t>学校代章</w:t>
            </w:r>
            <w:r>
              <w:rPr>
                <w:rFonts w:ascii="Times New Roman" w:hAnsi="Times New Roman" w:eastAsia="仿宋_GB2312" w:cs="Times New Roman"/>
                <w:color w:val="auto"/>
                <w:sz w:val="24"/>
                <w:szCs w:val="24"/>
              </w:rPr>
              <w:t>）</w:t>
            </w:r>
          </w:p>
          <w:p>
            <w:pPr>
              <w:spacing w:line="340" w:lineRule="exact"/>
              <w:jc w:val="right"/>
              <w:rPr>
                <w:rFonts w:ascii="Times New Roman" w:hAnsi="Times New Roman" w:eastAsia="仿宋_GB2312" w:cs="Times New Roman"/>
                <w:color w:val="auto"/>
                <w:sz w:val="24"/>
                <w:szCs w:val="24"/>
              </w:rPr>
            </w:pPr>
          </w:p>
          <w:p>
            <w:pPr>
              <w:spacing w:line="340" w:lineRule="exact"/>
              <w:jc w:val="righ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日</w:t>
            </w:r>
          </w:p>
        </w:tc>
      </w:tr>
    </w:tbl>
    <w:p>
      <w:pPr>
        <w:spacing w:line="400" w:lineRule="exact"/>
        <w:rPr>
          <w:rFonts w:hint="eastAsia" w:ascii="Times New Roman" w:hAnsi="Times New Roman" w:eastAsia="仿宋_GB2312" w:cs="仿宋_GB2312"/>
          <w:color w:val="auto"/>
          <w:spacing w:val="0"/>
          <w:sz w:val="24"/>
          <w:szCs w:val="24"/>
          <w:lang w:eastAsia="zh-CN"/>
        </w:rPr>
      </w:pPr>
    </w:p>
    <w:p>
      <w:pPr>
        <w:rPr>
          <w:rFonts w:ascii="Times New Roman" w:hAnsi="Times New Roman" w:eastAsia="宋体" w:cs="Times New Roman"/>
          <w:color w:val="auto"/>
          <w:szCs w:val="22"/>
        </w:rPr>
        <w:sectPr>
          <w:footerReference r:id="rId4" w:type="default"/>
          <w:pgSz w:w="11906" w:h="16838"/>
          <w:pgMar w:top="1587" w:right="1587" w:bottom="1587" w:left="1587" w:header="851" w:footer="992" w:gutter="0"/>
          <w:pgNumType w:fmt="decimal"/>
          <w:cols w:space="720" w:num="1"/>
          <w:docGrid w:type="lines" w:linePitch="312" w:charSpace="0"/>
        </w:sectPr>
      </w:pPr>
    </w:p>
    <w:p>
      <w:pPr>
        <w:spacing w:line="240" w:lineRule="auto"/>
        <w:jc w:val="left"/>
        <w:rPr>
          <w:rFonts w:hint="eastAsia" w:ascii="Times New Roman" w:hAnsi="Times New Roman" w:eastAsia="黑体" w:cs="黑体"/>
          <w:bCs/>
          <w:color w:val="auto"/>
          <w:sz w:val="30"/>
          <w:szCs w:val="30"/>
          <w:lang w:val="en-US" w:eastAsia="zh-CN"/>
        </w:rPr>
      </w:pPr>
      <w:r>
        <w:rPr>
          <w:rFonts w:hint="eastAsia" w:ascii="Times New Roman" w:hAnsi="Times New Roman" w:eastAsia="黑体" w:cs="黑体"/>
          <w:bCs/>
          <w:color w:val="auto"/>
          <w:sz w:val="30"/>
          <w:szCs w:val="30"/>
        </w:rPr>
        <w:t>附件</w:t>
      </w:r>
      <w:r>
        <w:rPr>
          <w:rFonts w:hint="eastAsia" w:ascii="Times New Roman" w:hAnsi="Times New Roman" w:eastAsia="黑体" w:cs="黑体"/>
          <w:bCs/>
          <w:color w:val="auto"/>
          <w:sz w:val="30"/>
          <w:szCs w:val="30"/>
          <w:lang w:val="en-US" w:eastAsia="zh-CN"/>
        </w:rPr>
        <w:t>4</w:t>
      </w:r>
    </w:p>
    <w:p>
      <w:pPr>
        <w:spacing w:after="314" w:afterLines="100" w:line="60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eastAsia="zh-CN"/>
        </w:rPr>
        <w:t>2025年岳阳市</w:t>
      </w:r>
      <w:r>
        <w:rPr>
          <w:rFonts w:hint="eastAsia" w:ascii="方正小标宋简体" w:hAnsi="方正小标宋简体" w:eastAsia="方正小标宋简体" w:cs="方正小标宋简体"/>
          <w:color w:val="auto"/>
          <w:sz w:val="40"/>
          <w:szCs w:val="40"/>
          <w:lang w:val="en-US" w:eastAsia="zh-CN"/>
        </w:rPr>
        <w:t>市区初中</w:t>
      </w:r>
      <w:r>
        <w:rPr>
          <w:rFonts w:hint="eastAsia" w:ascii="方正小标宋简体" w:hAnsi="方正小标宋简体" w:eastAsia="方正小标宋简体" w:cs="方正小标宋简体"/>
          <w:color w:val="auto"/>
          <w:sz w:val="40"/>
          <w:szCs w:val="40"/>
        </w:rPr>
        <w:t>体育后备人才汇总名单</w:t>
      </w:r>
    </w:p>
    <w:p>
      <w:pPr>
        <w:spacing w:line="400" w:lineRule="exact"/>
        <w:ind w:firstLine="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项目基地</w:t>
      </w:r>
      <w:r>
        <w:rPr>
          <w:rFonts w:hint="eastAsia" w:ascii="Times New Roman" w:hAnsi="Times New Roman" w:eastAsia="仿宋_GB2312" w:cs="仿宋_GB2312"/>
          <w:color w:val="auto"/>
          <w:sz w:val="24"/>
          <w:szCs w:val="24"/>
          <w:lang w:eastAsia="zh-CN"/>
        </w:rPr>
        <w:t>学校</w:t>
      </w: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u w:val="single"/>
          <w:lang w:val="en-US" w:eastAsia="zh-CN"/>
        </w:rPr>
        <w:t xml:space="preserve">                    </w:t>
      </w:r>
      <w:r>
        <w:rPr>
          <w:rFonts w:hint="eastAsia" w:ascii="Times New Roman" w:hAnsi="Times New Roman" w:eastAsia="仿宋_GB2312" w:cs="仿宋_GB2312"/>
          <w:color w:val="auto"/>
          <w:sz w:val="24"/>
          <w:szCs w:val="24"/>
          <w:u w:val="none"/>
          <w:lang w:val="en-US" w:eastAsia="zh-CN"/>
        </w:rPr>
        <w:t xml:space="preserve"> </w:t>
      </w: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eastAsia="zh-CN"/>
        </w:rPr>
        <w:t>盖章</w:t>
      </w: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eastAsia="zh-CN"/>
        </w:rPr>
        <w:t>　</w:t>
      </w:r>
      <w:r>
        <w:rPr>
          <w:rFonts w:hint="eastAsia" w:ascii="Times New Roman" w:hAnsi="Times New Roman" w:eastAsia="仿宋_GB2312" w:cs="仿宋_GB2312"/>
          <w:color w:val="auto"/>
          <w:sz w:val="24"/>
          <w:szCs w:val="24"/>
        </w:rPr>
        <w:t>基地</w:t>
      </w:r>
      <w:r>
        <w:rPr>
          <w:rFonts w:hint="eastAsia" w:ascii="Times New Roman" w:hAnsi="Times New Roman" w:eastAsia="仿宋_GB2312" w:cs="仿宋_GB2312"/>
          <w:color w:val="auto"/>
          <w:sz w:val="24"/>
          <w:szCs w:val="24"/>
          <w:lang w:eastAsia="zh-CN"/>
        </w:rPr>
        <w:t>主要</w:t>
      </w:r>
      <w:r>
        <w:rPr>
          <w:rFonts w:hint="eastAsia" w:ascii="Times New Roman" w:hAnsi="Times New Roman" w:eastAsia="仿宋_GB2312" w:cs="仿宋_GB2312"/>
          <w:color w:val="auto"/>
          <w:sz w:val="24"/>
          <w:szCs w:val="24"/>
        </w:rPr>
        <w:t>负责人签字：</w:t>
      </w:r>
      <w:r>
        <w:rPr>
          <w:rFonts w:hint="eastAsia" w:ascii="Times New Roman" w:hAnsi="Times New Roman" w:eastAsia="仿宋_GB2312" w:cs="仿宋_GB2312"/>
          <w:color w:val="auto"/>
          <w:sz w:val="24"/>
          <w:szCs w:val="24"/>
          <w:u w:val="single"/>
          <w:lang w:val="en-US" w:eastAsia="zh-CN"/>
        </w:rPr>
        <w:t xml:space="preserve">                  </w:t>
      </w:r>
      <w:r>
        <w:rPr>
          <w:rFonts w:hint="eastAsia" w:ascii="Times New Roman" w:hAnsi="Times New Roman" w:eastAsia="仿宋_GB2312" w:cs="仿宋_GB2312"/>
          <w:color w:val="auto"/>
          <w:sz w:val="24"/>
          <w:szCs w:val="24"/>
        </w:rPr>
        <w:t xml:space="preserve">       </w:t>
      </w:r>
      <w:r>
        <w:rPr>
          <w:rFonts w:hint="eastAsia" w:ascii="Times New Roman" w:hAnsi="Times New Roman" w:eastAsia="仿宋_GB2312" w:cs="仿宋_GB2312"/>
          <w:color w:val="auto"/>
          <w:sz w:val="24"/>
          <w:szCs w:val="24"/>
          <w:u w:val="single"/>
        </w:rPr>
        <w:t xml:space="preserve"> </w:t>
      </w:r>
      <w:r>
        <w:rPr>
          <w:rFonts w:hint="eastAsia" w:ascii="Times New Roman" w:hAnsi="Times New Roman" w:eastAsia="仿宋_GB2312" w:cs="仿宋_GB2312"/>
          <w:color w:val="auto"/>
          <w:sz w:val="24"/>
          <w:szCs w:val="24"/>
          <w:u w:val="single"/>
          <w:lang w:val="en-US" w:eastAsia="zh-CN"/>
        </w:rPr>
        <w:t xml:space="preserve">        </w:t>
      </w:r>
      <w:r>
        <w:rPr>
          <w:rFonts w:hint="eastAsia" w:ascii="Times New Roman" w:hAnsi="Times New Roman" w:eastAsia="仿宋_GB2312" w:cs="仿宋_GB2312"/>
          <w:color w:val="auto"/>
          <w:sz w:val="24"/>
          <w:szCs w:val="24"/>
        </w:rPr>
        <w:t>年</w:t>
      </w:r>
      <w:r>
        <w:rPr>
          <w:rFonts w:hint="eastAsia" w:ascii="Times New Roman" w:hAnsi="Times New Roman" w:eastAsia="仿宋_GB2312" w:cs="仿宋_GB2312"/>
          <w:color w:val="auto"/>
          <w:sz w:val="24"/>
          <w:szCs w:val="24"/>
          <w:u w:val="single"/>
          <w:lang w:val="en-US" w:eastAsia="zh-CN"/>
        </w:rPr>
        <w:t xml:space="preserve">    </w:t>
      </w:r>
      <w:r>
        <w:rPr>
          <w:rFonts w:hint="eastAsia" w:ascii="Times New Roman" w:hAnsi="Times New Roman" w:eastAsia="仿宋_GB2312" w:cs="仿宋_GB2312"/>
          <w:color w:val="auto"/>
          <w:sz w:val="24"/>
          <w:szCs w:val="24"/>
        </w:rPr>
        <w:t>月</w:t>
      </w:r>
      <w:r>
        <w:rPr>
          <w:rFonts w:hint="eastAsia" w:ascii="Times New Roman" w:hAnsi="Times New Roman" w:eastAsia="仿宋_GB2312" w:cs="仿宋_GB2312"/>
          <w:color w:val="auto"/>
          <w:sz w:val="24"/>
          <w:szCs w:val="24"/>
          <w:u w:val="single"/>
          <w:lang w:val="en-US" w:eastAsia="zh-CN"/>
        </w:rPr>
        <w:t xml:space="preserve">    </w:t>
      </w:r>
      <w:r>
        <w:rPr>
          <w:rFonts w:hint="eastAsia" w:ascii="Times New Roman" w:hAnsi="Times New Roman" w:eastAsia="仿宋_GB2312" w:cs="仿宋_GB2312"/>
          <w:color w:val="auto"/>
          <w:sz w:val="24"/>
          <w:szCs w:val="24"/>
        </w:rPr>
        <w:t>日</w:t>
      </w:r>
    </w:p>
    <w:tbl>
      <w:tblPr>
        <w:tblStyle w:val="16"/>
        <w:tblW w:w="14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75"/>
        <w:gridCol w:w="716"/>
        <w:gridCol w:w="1852"/>
        <w:gridCol w:w="1821"/>
        <w:gridCol w:w="1729"/>
        <w:gridCol w:w="1803"/>
        <w:gridCol w:w="1192"/>
        <w:gridCol w:w="162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29"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序号</w:t>
            </w:r>
          </w:p>
        </w:tc>
        <w:tc>
          <w:tcPr>
            <w:tcW w:w="1475"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姓名</w:t>
            </w:r>
          </w:p>
        </w:tc>
        <w:tc>
          <w:tcPr>
            <w:tcW w:w="716"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性别</w:t>
            </w:r>
          </w:p>
        </w:tc>
        <w:tc>
          <w:tcPr>
            <w:tcW w:w="1852"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全国学籍号</w:t>
            </w:r>
          </w:p>
        </w:tc>
        <w:tc>
          <w:tcPr>
            <w:tcW w:w="1821"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身份证号</w:t>
            </w:r>
          </w:p>
        </w:tc>
        <w:tc>
          <w:tcPr>
            <w:tcW w:w="1729"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毕业学校</w:t>
            </w:r>
          </w:p>
        </w:tc>
        <w:tc>
          <w:tcPr>
            <w:tcW w:w="1803"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毕业学校代码</w:t>
            </w:r>
          </w:p>
        </w:tc>
        <w:tc>
          <w:tcPr>
            <w:tcW w:w="1192"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家长姓名</w:t>
            </w:r>
          </w:p>
        </w:tc>
        <w:tc>
          <w:tcPr>
            <w:tcW w:w="1622"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联系电话</w:t>
            </w:r>
          </w:p>
        </w:tc>
        <w:tc>
          <w:tcPr>
            <w:tcW w:w="1014" w:type="dxa"/>
            <w:vAlign w:val="center"/>
          </w:tcPr>
          <w:p>
            <w:pPr>
              <w:spacing w:line="400" w:lineRule="exact"/>
              <w:jc w:val="center"/>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b/>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b/>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b/>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b/>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b/>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 w:type="dxa"/>
            <w:vAlign w:val="center"/>
          </w:tcPr>
          <w:p>
            <w:pPr>
              <w:spacing w:line="400" w:lineRule="exact"/>
              <w:jc w:val="center"/>
              <w:rPr>
                <w:rFonts w:hint="eastAsia" w:ascii="Times New Roman" w:hAnsi="Times New Roman" w:eastAsia="仿宋_GB2312" w:cs="仿宋_GB2312"/>
                <w:color w:val="auto"/>
                <w:sz w:val="24"/>
                <w:szCs w:val="24"/>
              </w:rPr>
            </w:pPr>
          </w:p>
        </w:tc>
        <w:tc>
          <w:tcPr>
            <w:tcW w:w="1475" w:type="dxa"/>
            <w:vAlign w:val="center"/>
          </w:tcPr>
          <w:p>
            <w:pPr>
              <w:spacing w:line="400" w:lineRule="exact"/>
              <w:jc w:val="center"/>
              <w:rPr>
                <w:rFonts w:hint="eastAsia" w:ascii="Times New Roman" w:hAnsi="Times New Roman" w:eastAsia="仿宋_GB2312" w:cs="仿宋_GB2312"/>
                <w:color w:val="auto"/>
                <w:sz w:val="24"/>
                <w:szCs w:val="24"/>
              </w:rPr>
            </w:pPr>
          </w:p>
        </w:tc>
        <w:tc>
          <w:tcPr>
            <w:tcW w:w="716" w:type="dxa"/>
            <w:vAlign w:val="center"/>
          </w:tcPr>
          <w:p>
            <w:pPr>
              <w:spacing w:line="400" w:lineRule="exact"/>
              <w:jc w:val="center"/>
              <w:rPr>
                <w:rFonts w:hint="eastAsia" w:ascii="Times New Roman" w:hAnsi="Times New Roman" w:eastAsia="仿宋_GB2312" w:cs="仿宋_GB2312"/>
                <w:color w:val="auto"/>
                <w:sz w:val="24"/>
                <w:szCs w:val="24"/>
              </w:rPr>
            </w:pPr>
          </w:p>
        </w:tc>
        <w:tc>
          <w:tcPr>
            <w:tcW w:w="1852" w:type="dxa"/>
            <w:vAlign w:val="center"/>
          </w:tcPr>
          <w:p>
            <w:pPr>
              <w:spacing w:line="400" w:lineRule="exact"/>
              <w:jc w:val="center"/>
              <w:rPr>
                <w:rFonts w:hint="eastAsia" w:ascii="Times New Roman" w:hAnsi="Times New Roman" w:eastAsia="仿宋_GB2312" w:cs="仿宋_GB2312"/>
                <w:color w:val="auto"/>
                <w:sz w:val="24"/>
                <w:szCs w:val="24"/>
              </w:rPr>
            </w:pPr>
          </w:p>
        </w:tc>
        <w:tc>
          <w:tcPr>
            <w:tcW w:w="1821" w:type="dxa"/>
            <w:vAlign w:val="center"/>
          </w:tcPr>
          <w:p>
            <w:pPr>
              <w:spacing w:line="400" w:lineRule="exact"/>
              <w:jc w:val="center"/>
              <w:rPr>
                <w:rFonts w:hint="eastAsia" w:ascii="Times New Roman" w:hAnsi="Times New Roman" w:eastAsia="仿宋_GB2312" w:cs="仿宋_GB2312"/>
                <w:color w:val="auto"/>
                <w:sz w:val="24"/>
                <w:szCs w:val="24"/>
              </w:rPr>
            </w:pPr>
          </w:p>
        </w:tc>
        <w:tc>
          <w:tcPr>
            <w:tcW w:w="1729" w:type="dxa"/>
            <w:vAlign w:val="center"/>
          </w:tcPr>
          <w:p>
            <w:pPr>
              <w:spacing w:line="400" w:lineRule="exact"/>
              <w:jc w:val="center"/>
              <w:rPr>
                <w:rFonts w:hint="eastAsia" w:ascii="Times New Roman" w:hAnsi="Times New Roman" w:eastAsia="仿宋_GB2312" w:cs="仿宋_GB2312"/>
                <w:color w:val="auto"/>
                <w:sz w:val="24"/>
                <w:szCs w:val="24"/>
              </w:rPr>
            </w:pPr>
          </w:p>
        </w:tc>
        <w:tc>
          <w:tcPr>
            <w:tcW w:w="1803" w:type="dxa"/>
            <w:vAlign w:val="center"/>
          </w:tcPr>
          <w:p>
            <w:pPr>
              <w:spacing w:line="400" w:lineRule="exact"/>
              <w:jc w:val="center"/>
              <w:rPr>
                <w:rFonts w:hint="eastAsia" w:ascii="Times New Roman" w:hAnsi="Times New Roman" w:eastAsia="仿宋_GB2312" w:cs="仿宋_GB2312"/>
                <w:color w:val="auto"/>
                <w:sz w:val="24"/>
                <w:szCs w:val="24"/>
              </w:rPr>
            </w:pPr>
          </w:p>
        </w:tc>
        <w:tc>
          <w:tcPr>
            <w:tcW w:w="1192" w:type="dxa"/>
            <w:vAlign w:val="center"/>
          </w:tcPr>
          <w:p>
            <w:pPr>
              <w:spacing w:line="400" w:lineRule="exact"/>
              <w:jc w:val="center"/>
              <w:rPr>
                <w:rFonts w:hint="eastAsia" w:ascii="Times New Roman" w:hAnsi="Times New Roman" w:eastAsia="仿宋_GB2312" w:cs="仿宋_GB2312"/>
                <w:color w:val="auto"/>
                <w:sz w:val="24"/>
                <w:szCs w:val="24"/>
              </w:rPr>
            </w:pPr>
          </w:p>
        </w:tc>
        <w:tc>
          <w:tcPr>
            <w:tcW w:w="1622" w:type="dxa"/>
            <w:vAlign w:val="center"/>
          </w:tcPr>
          <w:p>
            <w:pPr>
              <w:spacing w:line="400" w:lineRule="exact"/>
              <w:jc w:val="center"/>
              <w:rPr>
                <w:rFonts w:hint="eastAsia" w:ascii="Times New Roman" w:hAnsi="Times New Roman" w:eastAsia="仿宋_GB2312" w:cs="仿宋_GB2312"/>
                <w:color w:val="auto"/>
                <w:sz w:val="24"/>
                <w:szCs w:val="24"/>
              </w:rPr>
            </w:pPr>
          </w:p>
        </w:tc>
        <w:tc>
          <w:tcPr>
            <w:tcW w:w="1014" w:type="dxa"/>
            <w:vAlign w:val="center"/>
          </w:tcPr>
          <w:p>
            <w:pPr>
              <w:spacing w:line="400" w:lineRule="exact"/>
              <w:jc w:val="center"/>
              <w:rPr>
                <w:rFonts w:hint="eastAsia" w:ascii="Times New Roman" w:hAnsi="Times New Roman" w:eastAsia="仿宋_GB2312" w:cs="仿宋_GB2312"/>
                <w:color w:val="auto"/>
                <w:sz w:val="24"/>
                <w:szCs w:val="24"/>
              </w:rPr>
            </w:pPr>
          </w:p>
        </w:tc>
      </w:tr>
    </w:tbl>
    <w:p>
      <w:pPr>
        <w:pStyle w:val="20"/>
        <w:ind w:firstLine="480" w:firstLineChars="200"/>
        <w:rPr>
          <w:rFonts w:hint="eastAsia" w:ascii="Times New Roman" w:hAnsi="Times New Roman" w:eastAsia="仿宋_GB2312" w:cs="仿宋_GB2312"/>
          <w:color w:val="auto"/>
          <w:spacing w:val="0"/>
          <w:sz w:val="24"/>
          <w:szCs w:val="24"/>
        </w:rPr>
      </w:pPr>
    </w:p>
    <w:p>
      <w:pPr>
        <w:pStyle w:val="20"/>
        <w:ind w:firstLine="480" w:firstLineChars="200"/>
        <w:rPr>
          <w:rFonts w:hint="eastAsia"/>
          <w:lang w:eastAsia="zh-CN"/>
        </w:rPr>
      </w:pPr>
      <w:r>
        <w:rPr>
          <w:rFonts w:hint="eastAsia" w:ascii="Times New Roman" w:hAnsi="Times New Roman" w:eastAsia="仿宋_GB2312" w:cs="仿宋_GB2312"/>
          <w:color w:val="auto"/>
          <w:spacing w:val="0"/>
          <w:sz w:val="24"/>
          <w:szCs w:val="24"/>
        </w:rPr>
        <w:t>注：此表一式</w:t>
      </w:r>
      <w:r>
        <w:rPr>
          <w:rFonts w:hint="eastAsia" w:ascii="Times New Roman" w:hAnsi="Times New Roman" w:eastAsia="仿宋_GB2312" w:cs="仿宋_GB2312"/>
          <w:color w:val="auto"/>
          <w:spacing w:val="0"/>
          <w:sz w:val="24"/>
          <w:szCs w:val="24"/>
          <w:lang w:val="en-US" w:eastAsia="zh-CN"/>
        </w:rPr>
        <w:t>三</w:t>
      </w:r>
      <w:r>
        <w:rPr>
          <w:rFonts w:hint="eastAsia" w:ascii="Times New Roman" w:hAnsi="Times New Roman" w:eastAsia="仿宋_GB2312" w:cs="仿宋_GB2312"/>
          <w:color w:val="auto"/>
          <w:spacing w:val="0"/>
          <w:sz w:val="24"/>
          <w:szCs w:val="24"/>
        </w:rPr>
        <w:t>份，经基地</w:t>
      </w:r>
      <w:r>
        <w:rPr>
          <w:rFonts w:hint="eastAsia" w:ascii="Times New Roman" w:hAnsi="Times New Roman" w:eastAsia="仿宋_GB2312" w:cs="仿宋_GB2312"/>
          <w:color w:val="auto"/>
          <w:spacing w:val="0"/>
          <w:sz w:val="24"/>
          <w:szCs w:val="24"/>
          <w:lang w:eastAsia="zh-CN"/>
        </w:rPr>
        <w:t>学校</w:t>
      </w:r>
      <w:r>
        <w:rPr>
          <w:rFonts w:hint="eastAsia" w:ascii="Times New Roman" w:hAnsi="Times New Roman" w:eastAsia="仿宋_GB2312" w:cs="仿宋_GB2312"/>
          <w:color w:val="auto"/>
          <w:spacing w:val="0"/>
          <w:sz w:val="24"/>
          <w:szCs w:val="24"/>
        </w:rPr>
        <w:t>盖章、</w:t>
      </w:r>
      <w:r>
        <w:rPr>
          <w:rFonts w:hint="eastAsia" w:ascii="Times New Roman" w:hAnsi="Times New Roman" w:eastAsia="仿宋_GB2312" w:cs="仿宋_GB2312"/>
          <w:color w:val="auto"/>
          <w:spacing w:val="0"/>
          <w:sz w:val="24"/>
          <w:szCs w:val="24"/>
          <w:lang w:eastAsia="zh-CN"/>
        </w:rPr>
        <w:t>主要</w:t>
      </w:r>
      <w:r>
        <w:rPr>
          <w:rFonts w:hint="eastAsia" w:ascii="Times New Roman" w:hAnsi="Times New Roman" w:eastAsia="仿宋_GB2312" w:cs="仿宋_GB2312"/>
          <w:color w:val="auto"/>
          <w:spacing w:val="0"/>
          <w:sz w:val="24"/>
          <w:szCs w:val="24"/>
        </w:rPr>
        <w:t>负责人签字后，一份存</w:t>
      </w:r>
      <w:r>
        <w:rPr>
          <w:rFonts w:hint="eastAsia" w:ascii="Times New Roman" w:hAnsi="Times New Roman" w:eastAsia="仿宋_GB2312" w:cs="仿宋_GB2312"/>
          <w:color w:val="auto"/>
          <w:spacing w:val="0"/>
          <w:sz w:val="24"/>
          <w:szCs w:val="24"/>
          <w:lang w:eastAsia="zh-CN"/>
        </w:rPr>
        <w:t>基地</w:t>
      </w:r>
      <w:r>
        <w:rPr>
          <w:rFonts w:hint="eastAsia" w:ascii="Times New Roman" w:hAnsi="Times New Roman" w:eastAsia="仿宋_GB2312" w:cs="仿宋_GB2312"/>
          <w:color w:val="auto"/>
          <w:spacing w:val="0"/>
          <w:sz w:val="24"/>
          <w:szCs w:val="24"/>
        </w:rPr>
        <w:t>学校，一份报</w:t>
      </w:r>
      <w:r>
        <w:rPr>
          <w:rFonts w:hint="eastAsia" w:ascii="Times New Roman" w:hAnsi="Times New Roman" w:eastAsia="仿宋_GB2312" w:cs="仿宋_GB2312"/>
          <w:color w:val="auto"/>
          <w:spacing w:val="0"/>
          <w:sz w:val="24"/>
          <w:szCs w:val="24"/>
          <w:lang w:eastAsia="zh-CN"/>
        </w:rPr>
        <w:t>基地学校所在</w:t>
      </w:r>
      <w:r>
        <w:rPr>
          <w:rFonts w:hint="eastAsia" w:ascii="Times New Roman" w:hAnsi="Times New Roman" w:eastAsia="仿宋_GB2312" w:cs="仿宋_GB2312"/>
          <w:color w:val="auto"/>
          <w:spacing w:val="0"/>
          <w:sz w:val="24"/>
          <w:szCs w:val="24"/>
        </w:rPr>
        <w:t>区</w:t>
      </w:r>
      <w:r>
        <w:rPr>
          <w:rFonts w:hint="eastAsia" w:ascii="Times New Roman" w:hAnsi="Times New Roman" w:eastAsia="仿宋_GB2312" w:cs="仿宋_GB2312"/>
          <w:color w:val="auto"/>
          <w:spacing w:val="0"/>
          <w:sz w:val="24"/>
          <w:szCs w:val="24"/>
          <w:lang w:eastAsia="zh-CN"/>
        </w:rPr>
        <w:t>主管</w:t>
      </w:r>
      <w:r>
        <w:rPr>
          <w:rFonts w:hint="eastAsia" w:ascii="Times New Roman" w:hAnsi="Times New Roman" w:eastAsia="仿宋_GB2312" w:cs="仿宋_GB2312"/>
          <w:color w:val="auto"/>
          <w:spacing w:val="0"/>
          <w:sz w:val="24"/>
          <w:szCs w:val="24"/>
        </w:rPr>
        <w:t>教育</w:t>
      </w:r>
      <w:r>
        <w:rPr>
          <w:rFonts w:hint="eastAsia" w:ascii="Times New Roman" w:hAnsi="Times New Roman" w:eastAsia="仿宋_GB2312" w:cs="仿宋_GB2312"/>
          <w:color w:val="auto"/>
          <w:spacing w:val="0"/>
          <w:sz w:val="24"/>
          <w:szCs w:val="24"/>
          <w:lang w:val="en-US" w:eastAsia="zh-CN"/>
        </w:rPr>
        <w:t>行政部门</w:t>
      </w:r>
      <w:r>
        <w:rPr>
          <w:rFonts w:hint="eastAsia" w:ascii="Times New Roman" w:hAnsi="Times New Roman" w:eastAsia="仿宋_GB2312" w:cs="仿宋_GB2312"/>
          <w:color w:val="auto"/>
          <w:spacing w:val="0"/>
          <w:sz w:val="24"/>
          <w:szCs w:val="24"/>
        </w:rPr>
        <w:t>，一份报市教育</w:t>
      </w:r>
      <w:r>
        <w:rPr>
          <w:rFonts w:hint="eastAsia" w:ascii="Times New Roman" w:hAnsi="Times New Roman" w:eastAsia="仿宋_GB2312" w:cs="仿宋_GB2312"/>
          <w:color w:val="auto"/>
          <w:spacing w:val="0"/>
          <w:sz w:val="24"/>
          <w:szCs w:val="24"/>
          <w:lang w:val="en-US" w:eastAsia="zh-CN"/>
        </w:rPr>
        <w:t>体育</w:t>
      </w:r>
      <w:r>
        <w:rPr>
          <w:rFonts w:hint="eastAsia" w:ascii="Times New Roman" w:hAnsi="Times New Roman" w:eastAsia="仿宋_GB2312" w:cs="仿宋_GB2312"/>
          <w:color w:val="auto"/>
          <w:spacing w:val="0"/>
          <w:sz w:val="24"/>
          <w:szCs w:val="24"/>
        </w:rPr>
        <w:t>局</w:t>
      </w:r>
      <w:r>
        <w:rPr>
          <w:rFonts w:hint="eastAsia" w:ascii="Times New Roman" w:hAnsi="Times New Roman" w:eastAsia="仿宋_GB2312" w:cs="仿宋_GB2312"/>
          <w:color w:val="auto"/>
          <w:spacing w:val="0"/>
          <w:sz w:val="24"/>
          <w:szCs w:val="24"/>
          <w:lang w:eastAsia="zh-CN"/>
        </w:rPr>
        <w:t>备案。</w:t>
      </w:r>
    </w:p>
    <w:sectPr>
      <w:pgSz w:w="16838" w:h="11905" w:orient="landscape"/>
      <w:pgMar w:top="1701" w:right="1440" w:bottom="1701" w:left="1440" w:header="851" w:footer="992" w:gutter="0"/>
      <w:pgNumType w:fmt="decimal"/>
      <w:cols w:space="0" w:num="1"/>
      <w:rtlGutter w:val="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xi Sans">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cumentProtection w:edit="readOnly" w:enforcement="0"/>
  <w:defaultTabStop w:val="420"/>
  <w:drawingGridHorizontalSpacing w:val="105"/>
  <w:drawingGridVerticalSpacing w:val="157"/>
  <w:displayHorizontalDrawingGridEvery w:val="1"/>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F6766E8"/>
    <w:rsid w:val="0FFE9054"/>
    <w:rsid w:val="1ED9470D"/>
    <w:rsid w:val="2D1802A1"/>
    <w:rsid w:val="3C38641D"/>
    <w:rsid w:val="3EEFDAFA"/>
    <w:rsid w:val="3F8EDD9E"/>
    <w:rsid w:val="3FB2BA90"/>
    <w:rsid w:val="3FC63BD3"/>
    <w:rsid w:val="3FFEC1CA"/>
    <w:rsid w:val="44F7D65A"/>
    <w:rsid w:val="4C120715"/>
    <w:rsid w:val="57F7563A"/>
    <w:rsid w:val="5AFBF3C3"/>
    <w:rsid w:val="65AF5E1D"/>
    <w:rsid w:val="67A3106C"/>
    <w:rsid w:val="67BF90CF"/>
    <w:rsid w:val="6FBF5EDB"/>
    <w:rsid w:val="7ADF9B2C"/>
    <w:rsid w:val="7BD6C5F1"/>
    <w:rsid w:val="7DDFDF92"/>
    <w:rsid w:val="7DDFF4A8"/>
    <w:rsid w:val="7DF47CC4"/>
    <w:rsid w:val="7F0B5D8C"/>
    <w:rsid w:val="7F77A034"/>
    <w:rsid w:val="7F7D7CDF"/>
    <w:rsid w:val="7F7FC4CB"/>
    <w:rsid w:val="7F945082"/>
    <w:rsid w:val="7FA07AE0"/>
    <w:rsid w:val="7FB71C1F"/>
    <w:rsid w:val="7FBFB777"/>
    <w:rsid w:val="7FDC6B24"/>
    <w:rsid w:val="7FED2698"/>
    <w:rsid w:val="7FFF4E68"/>
    <w:rsid w:val="A73AA697"/>
    <w:rsid w:val="AAE7A976"/>
    <w:rsid w:val="B3DF5ED6"/>
    <w:rsid w:val="BA5527A6"/>
    <w:rsid w:val="BBBEB662"/>
    <w:rsid w:val="CFBF641D"/>
    <w:rsid w:val="E1FF4491"/>
    <w:rsid w:val="E7FE933E"/>
    <w:rsid w:val="E9744F62"/>
    <w:rsid w:val="EDE51814"/>
    <w:rsid w:val="EEF968F5"/>
    <w:rsid w:val="F3B713B6"/>
    <w:rsid w:val="F3DBD11B"/>
    <w:rsid w:val="FADFA0B9"/>
    <w:rsid w:val="FBF3009F"/>
    <w:rsid w:val="FCFAF692"/>
    <w:rsid w:val="FDFE784D"/>
    <w:rsid w:val="FF735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jc w:val="center"/>
      <w:outlineLvl w:val="0"/>
    </w:pPr>
    <w:rPr>
      <w:rFonts w:ascii="Arial" w:hAnsi="Arial"/>
      <w:b/>
      <w:sz w:val="32"/>
    </w:rPr>
  </w:style>
  <w:style w:type="paragraph" w:styleId="6">
    <w:name w:val="Normal Indent"/>
    <w:basedOn w:val="1"/>
    <w:qFormat/>
    <w:uiPriority w:val="0"/>
    <w:pPr>
      <w:ind w:firstLine="420"/>
    </w:pPr>
    <w:rPr>
      <w:szCs w:val="20"/>
    </w:rPr>
  </w:style>
  <w:style w:type="paragraph" w:styleId="7">
    <w:name w:val="Body Text"/>
    <w:basedOn w:val="1"/>
    <w:qFormat/>
    <w:uiPriority w:val="0"/>
    <w:rPr>
      <w:rFonts w:ascii="仿宋" w:eastAsia="仿宋" w:cs="仿宋"/>
      <w:sz w:val="31"/>
      <w:szCs w:val="31"/>
      <w:lang w:val="en-US" w:bidi="ar-SA"/>
    </w:r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TOC1"/>
    <w:basedOn w:val="1"/>
    <w:next w:val="1"/>
    <w:qFormat/>
    <w:uiPriority w:val="0"/>
    <w:pPr>
      <w:textAlignment w:val="baseline"/>
    </w:pPr>
  </w:style>
  <w:style w:type="character" w:customStyle="1" w:styleId="21">
    <w:name w:val="NormalCharacter"/>
    <w:qFormat/>
    <w:uiPriority w:val="0"/>
    <w:rPr>
      <w:rFonts w:ascii="Times New Roman" w:hAnsi="Times New Roman" w:eastAsia="宋体" w:cs="Times New Roman"/>
    </w:rPr>
  </w:style>
  <w:style w:type="paragraph" w:customStyle="1" w:styleId="22">
    <w:name w:val="段"/>
    <w:next w:val="1"/>
    <w:qFormat/>
    <w:uiPriority w:val="0"/>
    <w:pPr>
      <w:autoSpaceDE w:val="0"/>
      <w:autoSpaceDN w:val="0"/>
      <w:ind w:firstLine="200" w:firstLineChars="200"/>
      <w:jc w:val="both"/>
    </w:pPr>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3137</Words>
  <Characters>3295</Characters>
  <Lines>406</Lines>
  <Paragraphs>159</Paragraphs>
  <TotalTime>1</TotalTime>
  <ScaleCrop>false</ScaleCrop>
  <LinksUpToDate>false</LinksUpToDate>
  <CharactersWithSpaces>3777</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2025-02-19T11:17:00Z</dcterms:created>
  <dc:creator>Admin</dc:creator>
  <cp:lastModifiedBy>清茶</cp:lastModifiedBy>
  <cp:lastPrinted>2025-05-19T11:44:09Z</cp:lastPrinted>
  <dcterms:modified xsi:type="dcterms:W3CDTF">2025-05-19T11:53:39Z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BC31CC0853C948E68B61829685524372_13</vt:lpwstr>
  </property>
  <property fmtid="{D5CDD505-2E9C-101B-9397-08002B2CF9AE}" pid="4" name="KSOTemplateDocerSaveRecord">
    <vt:lpwstr>eyJoZGlkIjoiNjZlZTQ0ZThjOTM2NzkyZTE1NWE3NmNkYjVhNzE5YTgiLCJ1c2VySWQiOiIyMjQwNjI1NDYifQ==</vt:lpwstr>
  </property>
</Properties>
</file>